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3DA2" w:rsidRPr="003B3DA2" w:rsidRDefault="003B3DA2" w:rsidP="003B3DA2">
      <w:pPr>
        <w:tabs>
          <w:tab w:val="left" w:pos="1985"/>
          <w:tab w:val="left" w:pos="8931"/>
        </w:tabs>
        <w:spacing w:after="60" w:line="288" w:lineRule="auto"/>
        <w:rPr>
          <w:rFonts w:eastAsia="DengXian"/>
          <w:b/>
          <w:noProof/>
          <w:sz w:val="24"/>
          <w:lang w:eastAsia="en-US"/>
        </w:rPr>
      </w:pPr>
      <w:r w:rsidRPr="003B3DA2">
        <w:rPr>
          <w:rFonts w:eastAsia="DengXian"/>
          <w:b/>
          <w:noProof/>
          <w:sz w:val="24"/>
          <w:lang w:eastAsia="en-US"/>
        </w:rPr>
        <w:t>3GPP TSG-RAN WG2 Meeting #120</w:t>
      </w:r>
      <w:r>
        <w:rPr>
          <w:rFonts w:eastAsia="DengXian"/>
          <w:b/>
          <w:noProof/>
          <w:sz w:val="24"/>
          <w:lang w:eastAsia="en-US"/>
        </w:rPr>
        <w:t xml:space="preserve"> </w:t>
      </w:r>
      <w:r w:rsidR="00183DC8">
        <w:rPr>
          <w:rFonts w:eastAsia="DengXian"/>
          <w:b/>
          <w:noProof/>
          <w:sz w:val="24"/>
          <w:lang w:eastAsia="en-US"/>
        </w:rPr>
        <w:t xml:space="preserve">                                  </w:t>
      </w:r>
      <w:bookmarkStart w:id="0" w:name="_GoBack"/>
      <w:bookmarkEnd w:id="0"/>
      <w:r w:rsidR="00183DC8" w:rsidRPr="00183DC8">
        <w:rPr>
          <w:rFonts w:eastAsia="DengXian"/>
          <w:b/>
          <w:noProof/>
          <w:sz w:val="24"/>
          <w:lang w:eastAsia="en-US"/>
        </w:rPr>
        <w:t>R2-2212759</w:t>
      </w:r>
    </w:p>
    <w:p w:rsidR="0040356E" w:rsidRDefault="003B3DA2" w:rsidP="003B3DA2">
      <w:pPr>
        <w:tabs>
          <w:tab w:val="left" w:pos="1985"/>
          <w:tab w:val="left" w:pos="8931"/>
        </w:tabs>
        <w:spacing w:after="60" w:line="288" w:lineRule="auto"/>
        <w:rPr>
          <w:rFonts w:ascii="Times New Roman" w:eastAsia="DengXian" w:hAnsi="Times New Roman"/>
          <w:b/>
          <w:noProof/>
          <w:sz w:val="24"/>
          <w:szCs w:val="28"/>
          <w:lang w:val="en-US" w:eastAsia="en-US"/>
        </w:rPr>
      </w:pPr>
      <w:r w:rsidRPr="003B3DA2">
        <w:rPr>
          <w:rFonts w:eastAsia="DengXian"/>
          <w:b/>
          <w:noProof/>
          <w:sz w:val="24"/>
          <w:lang w:eastAsia="en-US"/>
        </w:rPr>
        <w:t>Toulouse, France, November, 2022</w:t>
      </w:r>
    </w:p>
    <w:p w:rsidR="0040356E" w:rsidRDefault="00615092">
      <w:pPr>
        <w:tabs>
          <w:tab w:val="left" w:pos="1985"/>
          <w:tab w:val="left" w:pos="8931"/>
        </w:tabs>
        <w:spacing w:after="60" w:line="288" w:lineRule="auto"/>
        <w:rPr>
          <w:rFonts w:ascii="Times New Roman" w:hAnsi="Times New Roman"/>
          <w:b/>
          <w:noProof/>
          <w:sz w:val="28"/>
          <w:szCs w:val="28"/>
          <w:lang w:val="en-US" w:eastAsia="ko-KR"/>
        </w:rPr>
      </w:pPr>
      <w:r>
        <w:rPr>
          <w:rFonts w:ascii="Times New Roman" w:hAnsi="Times New Roman"/>
          <w:b/>
          <w:noProof/>
          <w:sz w:val="28"/>
          <w:szCs w:val="28"/>
          <w:lang w:val="en-US" w:eastAsia="ko-KR"/>
        </w:rPr>
        <w:t>Agenda Item</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8.5</w:t>
      </w:r>
      <w:r w:rsidR="005464D4">
        <w:rPr>
          <w:rFonts w:ascii="Times New Roman" w:hAnsi="Times New Roman"/>
          <w:noProof/>
          <w:sz w:val="28"/>
          <w:szCs w:val="28"/>
          <w:lang w:val="en-US" w:eastAsia="ko-KR"/>
        </w:rPr>
        <w:t>.2</w:t>
      </w:r>
      <w:r w:rsidR="008B20B9">
        <w:rPr>
          <w:rFonts w:ascii="Times New Roman" w:hAnsi="Times New Roman"/>
          <w:noProof/>
          <w:sz w:val="28"/>
          <w:szCs w:val="28"/>
          <w:lang w:val="en-US" w:eastAsia="ko-KR"/>
        </w:rPr>
        <w:t>.2</w:t>
      </w:r>
      <w:r>
        <w:rPr>
          <w:rFonts w:ascii="Times New Roman" w:hAnsi="Times New Roman"/>
          <w:noProof/>
          <w:sz w:val="28"/>
          <w:szCs w:val="28"/>
          <w:lang w:val="en-US" w:eastAsia="ko-KR"/>
        </w:rPr>
        <w:t xml:space="preserve"> (FS_NR_XR_enh)</w:t>
      </w:r>
    </w:p>
    <w:p w:rsidR="0040356E" w:rsidRDefault="00615092">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Source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LG Electronics Inc.</w:t>
      </w:r>
    </w:p>
    <w:p w:rsidR="0040356E" w:rsidRDefault="00615092">
      <w:pPr>
        <w:tabs>
          <w:tab w:val="left" w:pos="1985"/>
        </w:tabs>
        <w:spacing w:after="60" w:line="288" w:lineRule="auto"/>
        <w:jc w:val="left"/>
        <w:rPr>
          <w:rFonts w:ascii="Times New Roman" w:hAnsi="Times New Roman"/>
          <w:noProof/>
          <w:sz w:val="28"/>
          <w:szCs w:val="28"/>
          <w:lang w:val="en-US" w:eastAsia="ko-KR"/>
        </w:rPr>
      </w:pPr>
      <w:r>
        <w:rPr>
          <w:rFonts w:ascii="Times New Roman" w:hAnsi="Times New Roman"/>
          <w:b/>
          <w:noProof/>
          <w:sz w:val="28"/>
          <w:szCs w:val="28"/>
          <w:lang w:val="en-US" w:eastAsia="ko-KR"/>
        </w:rPr>
        <w:t>Title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 xml:space="preserve">Discussion on </w:t>
      </w:r>
      <w:r w:rsidR="00532D3B">
        <w:rPr>
          <w:rFonts w:ascii="Times New Roman" w:hAnsi="Times New Roman"/>
          <w:noProof/>
          <w:sz w:val="28"/>
          <w:szCs w:val="28"/>
          <w:lang w:val="en-US" w:eastAsia="ko-KR"/>
        </w:rPr>
        <w:t xml:space="preserve">the </w:t>
      </w:r>
      <w:r w:rsidR="00762CA0">
        <w:rPr>
          <w:rFonts w:ascii="Times New Roman" w:hAnsi="Times New Roman"/>
          <w:noProof/>
          <w:sz w:val="28"/>
          <w:szCs w:val="28"/>
          <w:lang w:val="en-US" w:eastAsia="ko-KR"/>
        </w:rPr>
        <w:t xml:space="preserve">prioritization </w:t>
      </w:r>
      <w:r w:rsidR="00532D3B">
        <w:rPr>
          <w:rFonts w:ascii="Times New Roman" w:hAnsi="Times New Roman"/>
          <w:noProof/>
          <w:sz w:val="28"/>
          <w:szCs w:val="28"/>
          <w:lang w:val="en-US" w:eastAsia="ko-KR"/>
        </w:rPr>
        <w:t>for XR</w:t>
      </w:r>
    </w:p>
    <w:p w:rsidR="0040356E" w:rsidRDefault="00615092">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Document for</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Discussion and Decision</w:t>
      </w:r>
    </w:p>
    <w:p w:rsidR="0040356E" w:rsidRDefault="00615092">
      <w:pPr>
        <w:pStyle w:val="1"/>
        <w:tabs>
          <w:tab w:val="clear" w:pos="2559"/>
          <w:tab w:val="num" w:pos="284"/>
        </w:tabs>
        <w:ind w:hanging="2559"/>
        <w:rPr>
          <w:rFonts w:ascii="Times New Roman" w:hAnsi="Times New Roman" w:cs="Times New Roman"/>
        </w:rPr>
      </w:pPr>
      <w:r>
        <w:rPr>
          <w:rFonts w:ascii="Times New Roman" w:hAnsi="Times New Roman" w:cs="Times New Roman"/>
        </w:rPr>
        <w:t>Introduction</w:t>
      </w:r>
      <w:bookmarkStart w:id="1" w:name="_Ref178064866"/>
    </w:p>
    <w:p w:rsidR="007349C4" w:rsidRDefault="007349C4">
      <w:pPr>
        <w:rPr>
          <w:rFonts w:ascii="Times New Roman" w:eastAsia="맑은 고딕" w:hAnsi="Times New Roman"/>
          <w:sz w:val="22"/>
          <w:lang w:eastAsia="ko-KR"/>
        </w:rPr>
      </w:pPr>
      <w:r>
        <w:rPr>
          <w:rFonts w:ascii="Times New Roman" w:eastAsia="맑은 고딕" w:hAnsi="Times New Roman" w:hint="eastAsia"/>
          <w:sz w:val="22"/>
          <w:lang w:eastAsia="ko-KR"/>
        </w:rPr>
        <w:t xml:space="preserve">In this contribution, </w:t>
      </w:r>
      <w:r w:rsidR="00935530">
        <w:rPr>
          <w:rFonts w:ascii="Times New Roman" w:eastAsia="맑은 고딕" w:hAnsi="Times New Roman" w:hint="eastAsia"/>
          <w:sz w:val="22"/>
          <w:lang w:eastAsia="ko-KR"/>
        </w:rPr>
        <w:t>we show our views</w:t>
      </w:r>
      <w:r w:rsidR="00935530">
        <w:rPr>
          <w:rFonts w:ascii="Times New Roman" w:eastAsia="맑은 고딕" w:hAnsi="Times New Roman"/>
          <w:sz w:val="22"/>
          <w:lang w:eastAsia="ko-KR"/>
        </w:rPr>
        <w:t xml:space="preserve"> on </w:t>
      </w:r>
      <w:r w:rsidR="003408C9" w:rsidRPr="003408C9">
        <w:rPr>
          <w:rFonts w:ascii="Times New Roman" w:eastAsia="맑은 고딕" w:hAnsi="Times New Roman"/>
          <w:sz w:val="22"/>
          <w:lang w:eastAsia="ko-KR"/>
        </w:rPr>
        <w:t xml:space="preserve">the prioritization </w:t>
      </w:r>
      <w:r w:rsidR="004C180B">
        <w:rPr>
          <w:rFonts w:ascii="Times New Roman" w:eastAsia="맑은 고딕" w:hAnsi="Times New Roman"/>
          <w:sz w:val="22"/>
          <w:lang w:eastAsia="ko-KR"/>
        </w:rPr>
        <w:t>for XR traffic</w:t>
      </w:r>
      <w:r>
        <w:rPr>
          <w:rFonts w:ascii="Times New Roman" w:eastAsia="맑은 고딕" w:hAnsi="Times New Roman"/>
          <w:sz w:val="22"/>
          <w:lang w:eastAsia="ko-KR"/>
        </w:rPr>
        <w:t>.</w:t>
      </w:r>
    </w:p>
    <w:p w:rsidR="004C180B" w:rsidRDefault="004C180B">
      <w:pPr>
        <w:rPr>
          <w:rFonts w:ascii="Times New Roman" w:eastAsia="맑은 고딕" w:hAnsi="Times New Roman"/>
          <w:sz w:val="22"/>
          <w:lang w:eastAsia="ko-KR"/>
        </w:rPr>
      </w:pPr>
    </w:p>
    <w:p w:rsidR="0040356E" w:rsidRDefault="00615092">
      <w:pPr>
        <w:pStyle w:val="1"/>
        <w:tabs>
          <w:tab w:val="clear" w:pos="2559"/>
          <w:tab w:val="num" w:pos="284"/>
        </w:tabs>
        <w:ind w:hanging="2559"/>
        <w:rPr>
          <w:rFonts w:ascii="Times New Roman" w:hAnsi="Times New Roman" w:cs="Times New Roman"/>
        </w:rPr>
      </w:pPr>
      <w:r>
        <w:rPr>
          <w:rFonts w:ascii="Times New Roman" w:hAnsi="Times New Roman" w:cs="Times New Roman"/>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rsidR="007B69EF" w:rsidRDefault="003B1B48" w:rsidP="007B69EF">
      <w:pPr>
        <w:jc w:val="left"/>
        <w:rPr>
          <w:rFonts w:ascii="Times New Roman" w:eastAsia="맑은 고딕" w:hAnsi="Times New Roman"/>
          <w:b/>
          <w:sz w:val="22"/>
          <w:u w:val="single"/>
          <w:lang w:val="en-US" w:eastAsia="ko-KR"/>
        </w:rPr>
      </w:pPr>
      <w:r>
        <w:rPr>
          <w:rFonts w:ascii="Times New Roman" w:eastAsia="맑은 고딕" w:hAnsi="Times New Roman"/>
          <w:b/>
          <w:sz w:val="22"/>
          <w:u w:val="single"/>
        </w:rPr>
        <w:t>UL</w:t>
      </w:r>
      <w:r w:rsidR="00762CA0">
        <w:rPr>
          <w:rFonts w:ascii="Times New Roman" w:eastAsia="맑은 고딕" w:hAnsi="Times New Roman"/>
          <w:b/>
          <w:sz w:val="22"/>
          <w:u w:val="single"/>
        </w:rPr>
        <w:t xml:space="preserve"> grant</w:t>
      </w:r>
      <w:r w:rsidR="007B69EF">
        <w:rPr>
          <w:rFonts w:ascii="Times New Roman" w:eastAsia="맑은 고딕" w:hAnsi="Times New Roman"/>
          <w:b/>
          <w:sz w:val="22"/>
          <w:u w:val="single"/>
        </w:rPr>
        <w:t xml:space="preserve"> enhancement for multiple streams</w:t>
      </w:r>
    </w:p>
    <w:p w:rsidR="00D33DAC" w:rsidRDefault="0060165C" w:rsidP="00D33DAC">
      <w:pPr>
        <w:jc w:val="left"/>
        <w:rPr>
          <w:rFonts w:ascii="Times New Roman" w:eastAsia="맑은 고딕" w:hAnsi="Times New Roman"/>
          <w:sz w:val="22"/>
        </w:rPr>
      </w:pPr>
      <w:r>
        <w:rPr>
          <w:rFonts w:ascii="Times New Roman" w:eastAsia="맑은 고딕" w:hAnsi="Times New Roman"/>
          <w:sz w:val="22"/>
        </w:rPr>
        <w:t>In TR38.838</w:t>
      </w:r>
      <w:r w:rsidR="00D33DAC">
        <w:rPr>
          <w:rFonts w:ascii="Times New Roman" w:eastAsia="맑은 고딕" w:hAnsi="Times New Roman"/>
          <w:sz w:val="22"/>
        </w:rPr>
        <w:t>, XR traffic may include different type of streams (e.g., pose/control, scene, video, audio, and other data), which have different QoS requirements. For example, while the video/audio traffic may be generated in 60 fps (1 packet with 16.66ms periodicity), the pose/control data can be generated for each 4 ms. In addition, since each of type of steam may have different PDB, each stream should be handled differently.</w:t>
      </w:r>
    </w:p>
    <w:tbl>
      <w:tblPr>
        <w:tblStyle w:val="af7"/>
        <w:tblW w:w="0" w:type="auto"/>
        <w:tblLook w:val="04A0" w:firstRow="1" w:lastRow="0" w:firstColumn="1" w:lastColumn="0" w:noHBand="0" w:noVBand="1"/>
      </w:tblPr>
      <w:tblGrid>
        <w:gridCol w:w="9629"/>
      </w:tblGrid>
      <w:tr w:rsidR="00D33DAC" w:rsidTr="00D33DAC">
        <w:tc>
          <w:tcPr>
            <w:tcW w:w="9629" w:type="dxa"/>
            <w:tcBorders>
              <w:top w:val="single" w:sz="4" w:space="0" w:color="auto"/>
              <w:left w:val="single" w:sz="4" w:space="0" w:color="auto"/>
              <w:bottom w:val="single" w:sz="4" w:space="0" w:color="auto"/>
              <w:right w:val="single" w:sz="4" w:space="0" w:color="auto"/>
            </w:tcBorders>
          </w:tcPr>
          <w:p w:rsidR="00D33DAC" w:rsidRDefault="00D33DAC" w:rsidP="00D33DAC">
            <w:pPr>
              <w:pStyle w:val="2"/>
              <w:numPr>
                <w:ilvl w:val="0"/>
                <w:numId w:val="0"/>
              </w:numPr>
              <w:ind w:left="576" w:hanging="576"/>
              <w:textAlignment w:val="auto"/>
              <w:outlineLvl w:val="1"/>
              <w:rPr>
                <w:rFonts w:eastAsia="DengXian"/>
              </w:rPr>
            </w:pPr>
            <w:r>
              <w:rPr>
                <w:rFonts w:eastAsia="DengXian"/>
              </w:rPr>
              <w:t>5.5</w:t>
            </w:r>
            <w:r>
              <w:rPr>
                <w:rFonts w:eastAsia="DengXian"/>
              </w:rPr>
              <w:tab/>
              <w:t>AR traffic model</w:t>
            </w:r>
          </w:p>
          <w:p w:rsidR="00D33DAC" w:rsidRDefault="004C180B">
            <w:pPr>
              <w:tabs>
                <w:tab w:val="left" w:pos="1530"/>
              </w:tabs>
              <w:rPr>
                <w:rFonts w:eastAsia="SimSun"/>
                <w:lang w:eastAsia="ko-KR"/>
              </w:rPr>
            </w:pPr>
            <w:r>
              <w:rPr>
                <w:rFonts w:eastAsia="SimSun"/>
                <w:lang w:eastAsia="ko-KR"/>
              </w:rPr>
              <w:t>…</w:t>
            </w:r>
          </w:p>
          <w:p w:rsidR="00D33DAC" w:rsidRDefault="00D33DAC">
            <w:pPr>
              <w:pStyle w:val="4"/>
              <w:numPr>
                <w:ilvl w:val="0"/>
                <w:numId w:val="0"/>
              </w:numPr>
              <w:tabs>
                <w:tab w:val="left" w:pos="800"/>
              </w:tabs>
              <w:outlineLvl w:val="3"/>
              <w:rPr>
                <w:rFonts w:eastAsia="DengXian"/>
              </w:rPr>
            </w:pPr>
            <w:r>
              <w:rPr>
                <w:rFonts w:eastAsia="DengXian"/>
              </w:rPr>
              <w:t>5.5.2.3</w:t>
            </w:r>
            <w:r>
              <w:rPr>
                <w:rFonts w:eastAsia="DengXian"/>
              </w:rPr>
              <w:tab/>
              <w:t>Model 3A (three streams model A)</w:t>
            </w:r>
          </w:p>
          <w:p w:rsidR="00D33DAC" w:rsidRDefault="00D33DAC">
            <w:pPr>
              <w:rPr>
                <w:rFonts w:eastAsia="굴림"/>
                <w:lang w:eastAsia="ja-JP"/>
              </w:rPr>
            </w:pPr>
            <w:r>
              <w:rPr>
                <w:rFonts w:eastAsia="굴림"/>
                <w:lang w:eastAsia="ja-JP"/>
              </w:rPr>
              <w:t>In Model 3A, three steams are considered.</w:t>
            </w:r>
          </w:p>
          <w:p w:rsidR="00D33DAC" w:rsidRDefault="00D33DAC">
            <w:pPr>
              <w:pStyle w:val="B1"/>
              <w:rPr>
                <w:rFonts w:eastAsia="DengXian"/>
              </w:rPr>
            </w:pPr>
            <w:r>
              <w:rPr>
                <w:highlight w:val="yellow"/>
              </w:rPr>
              <w:t>-</w:t>
            </w:r>
            <w:r>
              <w:rPr>
                <w:highlight w:val="yellow"/>
              </w:rPr>
              <w:tab/>
              <w:t>Stream 1: pose/control</w:t>
            </w:r>
          </w:p>
          <w:p w:rsidR="00D33DAC" w:rsidRDefault="00D33DAC">
            <w:pPr>
              <w:pStyle w:val="B2"/>
              <w:rPr>
                <w:rFonts w:eastAsiaTheme="minorEastAsia"/>
              </w:rPr>
            </w:pPr>
            <w:r>
              <w:t>-</w:t>
            </w:r>
            <w:r>
              <w:tab/>
              <w:t>Traffic model/requirement for stream 1 follows clause 5.2.</w:t>
            </w:r>
          </w:p>
          <w:p w:rsidR="00D33DAC" w:rsidRDefault="00D33DAC">
            <w:pPr>
              <w:pStyle w:val="B1"/>
              <w:rPr>
                <w:rFonts w:eastAsia="굴림"/>
                <w:lang w:eastAsia="ja-JP"/>
              </w:rPr>
            </w:pPr>
            <w:r>
              <w:rPr>
                <w:highlight w:val="yellow"/>
              </w:rPr>
              <w:t>-</w:t>
            </w:r>
            <w:r>
              <w:rPr>
                <w:highlight w:val="yellow"/>
              </w:rPr>
              <w:tab/>
              <w:t>Stream 2: A stream aggregating streams of scene and video</w:t>
            </w:r>
            <w:r>
              <w:t xml:space="preserve"> </w:t>
            </w:r>
          </w:p>
          <w:p w:rsidR="00D33DAC" w:rsidRDefault="00D33DAC">
            <w:pPr>
              <w:pStyle w:val="B2"/>
              <w:rPr>
                <w:rFonts w:eastAsia="DengXian"/>
              </w:rPr>
            </w:pPr>
            <w:r>
              <w:t>-</w:t>
            </w:r>
            <w:r>
              <w:tab/>
              <w:t>Follows the statistical parameters shown in Table 5.5-1.</w:t>
            </w:r>
          </w:p>
          <w:p w:rsidR="00D33DAC" w:rsidRDefault="00D33DAC">
            <w:pPr>
              <w:pStyle w:val="B1"/>
              <w:rPr>
                <w:rFonts w:eastAsiaTheme="minorEastAsia"/>
              </w:rPr>
            </w:pPr>
            <w:r>
              <w:rPr>
                <w:highlight w:val="yellow"/>
              </w:rPr>
              <w:t>-</w:t>
            </w:r>
            <w:r>
              <w:rPr>
                <w:highlight w:val="yellow"/>
              </w:rPr>
              <w:tab/>
              <w:t>Stream 3: A stream aggregating streams of audio and data</w:t>
            </w:r>
          </w:p>
          <w:p w:rsidR="00D33DAC" w:rsidRDefault="00D33DAC">
            <w:pPr>
              <w:pStyle w:val="TH"/>
            </w:pPr>
            <w:r>
              <w:t>Table 5.5.2.3-1: Statistical parameters for stream 3 of AR UL Model 3A (three streams model)</w:t>
            </w:r>
          </w:p>
          <w:tbl>
            <w:tblPr>
              <w:tblStyle w:val="af7"/>
              <w:tblW w:w="0" w:type="auto"/>
              <w:tblLook w:val="04A0" w:firstRow="1" w:lastRow="0" w:firstColumn="1" w:lastColumn="0" w:noHBand="0" w:noVBand="1"/>
            </w:tblPr>
            <w:tblGrid>
              <w:gridCol w:w="2472"/>
              <w:gridCol w:w="1589"/>
              <w:gridCol w:w="5342"/>
            </w:tblGrid>
            <w:tr w:rsidR="00D33DAC">
              <w:tc>
                <w:tcPr>
                  <w:tcW w:w="2515" w:type="dxa"/>
                  <w:tcBorders>
                    <w:top w:val="single" w:sz="4" w:space="0" w:color="auto"/>
                    <w:left w:val="single" w:sz="4" w:space="0" w:color="auto"/>
                    <w:bottom w:val="single" w:sz="4" w:space="0" w:color="auto"/>
                    <w:right w:val="single" w:sz="4" w:space="0" w:color="auto"/>
                  </w:tcBorders>
                  <w:shd w:val="clear" w:color="auto" w:fill="E7E6E6"/>
                  <w:hideMark/>
                </w:tcPr>
                <w:p w:rsidR="00D33DAC" w:rsidRDefault="00D33DAC">
                  <w:pPr>
                    <w:pStyle w:val="TAH"/>
                  </w:pPr>
                  <w:r>
                    <w:t>Parameters</w:t>
                  </w:r>
                </w:p>
              </w:tc>
              <w:tc>
                <w:tcPr>
                  <w:tcW w:w="1620" w:type="dxa"/>
                  <w:tcBorders>
                    <w:top w:val="single" w:sz="4" w:space="0" w:color="auto"/>
                    <w:left w:val="single" w:sz="4" w:space="0" w:color="auto"/>
                    <w:bottom w:val="single" w:sz="4" w:space="0" w:color="auto"/>
                    <w:right w:val="single" w:sz="4" w:space="0" w:color="auto"/>
                  </w:tcBorders>
                  <w:shd w:val="clear" w:color="auto" w:fill="E7E6E6"/>
                  <w:hideMark/>
                </w:tcPr>
                <w:p w:rsidR="00D33DAC" w:rsidRDefault="00D33DAC">
                  <w:pPr>
                    <w:pStyle w:val="TAH"/>
                  </w:pPr>
                  <w:r>
                    <w:t>unit</w:t>
                  </w:r>
                </w:p>
              </w:tc>
              <w:tc>
                <w:tcPr>
                  <w:tcW w:w="5496" w:type="dxa"/>
                  <w:tcBorders>
                    <w:top w:val="single" w:sz="4" w:space="0" w:color="auto"/>
                    <w:left w:val="single" w:sz="4" w:space="0" w:color="auto"/>
                    <w:bottom w:val="single" w:sz="4" w:space="0" w:color="auto"/>
                    <w:right w:val="single" w:sz="4" w:space="0" w:color="auto"/>
                  </w:tcBorders>
                  <w:shd w:val="clear" w:color="auto" w:fill="E7E6E6"/>
                  <w:hideMark/>
                </w:tcPr>
                <w:p w:rsidR="00D33DAC" w:rsidRDefault="00D33DAC">
                  <w:pPr>
                    <w:pStyle w:val="TAH"/>
                  </w:pPr>
                  <w:r>
                    <w:t>value</w:t>
                  </w:r>
                </w:p>
              </w:tc>
            </w:tr>
            <w:tr w:rsidR="00D33DAC">
              <w:tc>
                <w:tcPr>
                  <w:tcW w:w="2515" w:type="dxa"/>
                  <w:tcBorders>
                    <w:top w:val="single" w:sz="4" w:space="0" w:color="auto"/>
                    <w:left w:val="single" w:sz="4" w:space="0" w:color="auto"/>
                    <w:bottom w:val="single" w:sz="4" w:space="0" w:color="auto"/>
                    <w:right w:val="single" w:sz="4" w:space="0" w:color="auto"/>
                  </w:tcBorders>
                  <w:hideMark/>
                </w:tcPr>
                <w:p w:rsidR="00D33DAC" w:rsidRDefault="00D33DAC">
                  <w:pPr>
                    <w:pStyle w:val="TAL"/>
                  </w:pPr>
                  <w:r>
                    <w:t>Data rate: R</w:t>
                  </w:r>
                </w:p>
              </w:tc>
              <w:tc>
                <w:tcPr>
                  <w:tcW w:w="1620" w:type="dxa"/>
                  <w:tcBorders>
                    <w:top w:val="single" w:sz="4" w:space="0" w:color="auto"/>
                    <w:left w:val="single" w:sz="4" w:space="0" w:color="auto"/>
                    <w:bottom w:val="single" w:sz="4" w:space="0" w:color="auto"/>
                    <w:right w:val="single" w:sz="4" w:space="0" w:color="auto"/>
                  </w:tcBorders>
                  <w:hideMark/>
                </w:tcPr>
                <w:p w:rsidR="00D33DAC" w:rsidRDefault="00D33DAC">
                  <w:pPr>
                    <w:pStyle w:val="TAL"/>
                  </w:pPr>
                  <w:r>
                    <w:t>Mbps</w:t>
                  </w:r>
                </w:p>
              </w:tc>
              <w:tc>
                <w:tcPr>
                  <w:tcW w:w="5496" w:type="dxa"/>
                  <w:tcBorders>
                    <w:top w:val="single" w:sz="4" w:space="0" w:color="auto"/>
                    <w:left w:val="single" w:sz="4" w:space="0" w:color="auto"/>
                    <w:bottom w:val="single" w:sz="4" w:space="0" w:color="auto"/>
                    <w:right w:val="single" w:sz="4" w:space="0" w:color="auto"/>
                  </w:tcBorders>
                  <w:hideMark/>
                </w:tcPr>
                <w:p w:rsidR="00D33DAC" w:rsidRDefault="00D33DAC">
                  <w:pPr>
                    <w:pStyle w:val="TAL"/>
                  </w:pPr>
                  <w:r>
                    <w:t>0.756, 1.12</w:t>
                  </w:r>
                </w:p>
              </w:tc>
            </w:tr>
            <w:tr w:rsidR="00D33DAC">
              <w:tc>
                <w:tcPr>
                  <w:tcW w:w="2515" w:type="dxa"/>
                  <w:tcBorders>
                    <w:top w:val="single" w:sz="4" w:space="0" w:color="auto"/>
                    <w:left w:val="single" w:sz="4" w:space="0" w:color="auto"/>
                    <w:bottom w:val="single" w:sz="4" w:space="0" w:color="auto"/>
                    <w:right w:val="single" w:sz="4" w:space="0" w:color="auto"/>
                  </w:tcBorders>
                  <w:hideMark/>
                </w:tcPr>
                <w:p w:rsidR="00D33DAC" w:rsidRDefault="00D33DAC">
                  <w:pPr>
                    <w:pStyle w:val="TAL"/>
                  </w:pPr>
                  <w:r>
                    <w:t xml:space="preserve">Periodicity: P </w:t>
                  </w:r>
                </w:p>
              </w:tc>
              <w:tc>
                <w:tcPr>
                  <w:tcW w:w="1620" w:type="dxa"/>
                  <w:tcBorders>
                    <w:top w:val="single" w:sz="4" w:space="0" w:color="auto"/>
                    <w:left w:val="single" w:sz="4" w:space="0" w:color="auto"/>
                    <w:bottom w:val="single" w:sz="4" w:space="0" w:color="auto"/>
                    <w:right w:val="single" w:sz="4" w:space="0" w:color="auto"/>
                  </w:tcBorders>
                  <w:hideMark/>
                </w:tcPr>
                <w:p w:rsidR="00D33DAC" w:rsidRDefault="00D33DAC">
                  <w:pPr>
                    <w:pStyle w:val="TAL"/>
                  </w:pPr>
                  <w:r>
                    <w:t>ms</w:t>
                  </w:r>
                </w:p>
              </w:tc>
              <w:tc>
                <w:tcPr>
                  <w:tcW w:w="5496" w:type="dxa"/>
                  <w:tcBorders>
                    <w:top w:val="single" w:sz="4" w:space="0" w:color="auto"/>
                    <w:left w:val="single" w:sz="4" w:space="0" w:color="auto"/>
                    <w:bottom w:val="single" w:sz="4" w:space="0" w:color="auto"/>
                    <w:right w:val="single" w:sz="4" w:space="0" w:color="auto"/>
                  </w:tcBorders>
                  <w:hideMark/>
                </w:tcPr>
                <w:p w:rsidR="00D33DAC" w:rsidRDefault="00D33DAC">
                  <w:pPr>
                    <w:pStyle w:val="TAL"/>
                  </w:pPr>
                  <w:r>
                    <w:t>10</w:t>
                  </w:r>
                </w:p>
              </w:tc>
            </w:tr>
            <w:tr w:rsidR="00D33DAC">
              <w:tc>
                <w:tcPr>
                  <w:tcW w:w="2515" w:type="dxa"/>
                  <w:tcBorders>
                    <w:top w:val="single" w:sz="4" w:space="0" w:color="auto"/>
                    <w:left w:val="single" w:sz="4" w:space="0" w:color="auto"/>
                    <w:bottom w:val="single" w:sz="4" w:space="0" w:color="auto"/>
                    <w:right w:val="single" w:sz="4" w:space="0" w:color="auto"/>
                  </w:tcBorders>
                  <w:hideMark/>
                </w:tcPr>
                <w:p w:rsidR="00D33DAC" w:rsidRDefault="00D33DAC">
                  <w:pPr>
                    <w:pStyle w:val="TAL"/>
                  </w:pPr>
                  <w:r>
                    <w:t>Packet size</w:t>
                  </w:r>
                </w:p>
              </w:tc>
              <w:tc>
                <w:tcPr>
                  <w:tcW w:w="1620" w:type="dxa"/>
                  <w:tcBorders>
                    <w:top w:val="single" w:sz="4" w:space="0" w:color="auto"/>
                    <w:left w:val="single" w:sz="4" w:space="0" w:color="auto"/>
                    <w:bottom w:val="single" w:sz="4" w:space="0" w:color="auto"/>
                    <w:right w:val="single" w:sz="4" w:space="0" w:color="auto"/>
                  </w:tcBorders>
                  <w:hideMark/>
                </w:tcPr>
                <w:p w:rsidR="00D33DAC" w:rsidRDefault="00D33DAC">
                  <w:pPr>
                    <w:pStyle w:val="TAL"/>
                  </w:pPr>
                  <w:r>
                    <w:t>byte</w:t>
                  </w:r>
                </w:p>
              </w:tc>
              <w:tc>
                <w:tcPr>
                  <w:tcW w:w="5496" w:type="dxa"/>
                  <w:tcBorders>
                    <w:top w:val="single" w:sz="4" w:space="0" w:color="auto"/>
                    <w:left w:val="single" w:sz="4" w:space="0" w:color="auto"/>
                    <w:bottom w:val="single" w:sz="4" w:space="0" w:color="auto"/>
                    <w:right w:val="single" w:sz="4" w:space="0" w:color="auto"/>
                  </w:tcBorders>
                  <w:hideMark/>
                </w:tcPr>
                <w:p w:rsidR="00D33DAC" w:rsidRDefault="00D33DAC">
                  <w:pPr>
                    <w:pStyle w:val="TAL"/>
                  </w:pPr>
                  <w:r>
                    <w:t>mean packet size = R×1e6 × P/1000 / 8</w:t>
                  </w:r>
                </w:p>
              </w:tc>
            </w:tr>
            <w:tr w:rsidR="00D33DAC">
              <w:tc>
                <w:tcPr>
                  <w:tcW w:w="2515" w:type="dxa"/>
                  <w:tcBorders>
                    <w:top w:val="single" w:sz="4" w:space="0" w:color="auto"/>
                    <w:left w:val="single" w:sz="4" w:space="0" w:color="auto"/>
                    <w:bottom w:val="single" w:sz="4" w:space="0" w:color="auto"/>
                    <w:right w:val="single" w:sz="4" w:space="0" w:color="auto"/>
                  </w:tcBorders>
                  <w:hideMark/>
                </w:tcPr>
                <w:p w:rsidR="00D33DAC" w:rsidRDefault="00D33DAC">
                  <w:pPr>
                    <w:pStyle w:val="TAL"/>
                  </w:pPr>
                  <w:r>
                    <w:t>PDB</w:t>
                  </w:r>
                </w:p>
              </w:tc>
              <w:tc>
                <w:tcPr>
                  <w:tcW w:w="1620" w:type="dxa"/>
                  <w:tcBorders>
                    <w:top w:val="single" w:sz="4" w:space="0" w:color="auto"/>
                    <w:left w:val="single" w:sz="4" w:space="0" w:color="auto"/>
                    <w:bottom w:val="single" w:sz="4" w:space="0" w:color="auto"/>
                    <w:right w:val="single" w:sz="4" w:space="0" w:color="auto"/>
                  </w:tcBorders>
                  <w:hideMark/>
                </w:tcPr>
                <w:p w:rsidR="00D33DAC" w:rsidRDefault="00D33DAC">
                  <w:pPr>
                    <w:pStyle w:val="TAL"/>
                  </w:pPr>
                  <w:r>
                    <w:t>ms</w:t>
                  </w:r>
                </w:p>
              </w:tc>
              <w:tc>
                <w:tcPr>
                  <w:tcW w:w="5496" w:type="dxa"/>
                  <w:tcBorders>
                    <w:top w:val="single" w:sz="4" w:space="0" w:color="auto"/>
                    <w:left w:val="single" w:sz="4" w:space="0" w:color="auto"/>
                    <w:bottom w:val="single" w:sz="4" w:space="0" w:color="auto"/>
                    <w:right w:val="single" w:sz="4" w:space="0" w:color="auto"/>
                  </w:tcBorders>
                  <w:hideMark/>
                </w:tcPr>
                <w:p w:rsidR="00D33DAC" w:rsidRDefault="00D33DAC">
                  <w:pPr>
                    <w:pStyle w:val="TAL"/>
                  </w:pPr>
                  <w:r>
                    <w:t>30</w:t>
                  </w:r>
                </w:p>
              </w:tc>
            </w:tr>
          </w:tbl>
          <w:p w:rsidR="00D33DAC" w:rsidRDefault="00D33DAC">
            <w:pPr>
              <w:tabs>
                <w:tab w:val="left" w:pos="1530"/>
              </w:tabs>
              <w:rPr>
                <w:rFonts w:asciiTheme="minorHAnsi" w:eastAsia="SimSun" w:hAnsiTheme="minorHAnsi" w:cstheme="minorBidi"/>
                <w:kern w:val="2"/>
                <w:szCs w:val="22"/>
                <w:lang w:eastAsia="sv-SE"/>
              </w:rPr>
            </w:pPr>
          </w:p>
        </w:tc>
      </w:tr>
    </w:tbl>
    <w:p w:rsidR="00D33DAC" w:rsidRDefault="00D33DAC" w:rsidP="00D33DAC">
      <w:pPr>
        <w:jc w:val="left"/>
        <w:rPr>
          <w:rFonts w:ascii="Times New Roman" w:eastAsia="맑은 고딕" w:hAnsi="Times New Roman" w:cstheme="minorBidi"/>
          <w:kern w:val="2"/>
          <w:sz w:val="22"/>
          <w:szCs w:val="22"/>
          <w:lang w:eastAsia="ko-KR"/>
        </w:rPr>
      </w:pPr>
    </w:p>
    <w:p w:rsidR="00D33DAC" w:rsidRDefault="00D33DAC" w:rsidP="00D33DAC">
      <w:pPr>
        <w:rPr>
          <w:rFonts w:ascii="Times New Roman" w:eastAsia="맑은 고딕" w:hAnsi="Times New Roman"/>
          <w:sz w:val="22"/>
        </w:rPr>
      </w:pPr>
      <w:r>
        <w:rPr>
          <w:rFonts w:ascii="Times New Roman" w:eastAsia="맑은 고딕" w:hAnsi="Times New Roman"/>
          <w:sz w:val="22"/>
        </w:rPr>
        <w:t xml:space="preserve">In order to support the multiple traffic streams with different QoS requirements, each stream could be allocated to different LCG with different priorities. In this case, when the BSR is transmitted to the network, the network </w:t>
      </w:r>
      <w:r w:rsidR="00D864C7">
        <w:rPr>
          <w:rFonts w:ascii="Times New Roman" w:eastAsia="맑은 고딕" w:hAnsi="Times New Roman"/>
          <w:sz w:val="22"/>
        </w:rPr>
        <w:t xml:space="preserve">can know </w:t>
      </w:r>
      <w:r>
        <w:rPr>
          <w:rFonts w:ascii="Times New Roman" w:eastAsia="맑은 고딕" w:hAnsi="Times New Roman"/>
          <w:sz w:val="22"/>
        </w:rPr>
        <w:t>the amount of data for each stream, since the BSR reports the volume of available data for each LCG.</w:t>
      </w:r>
    </w:p>
    <w:p w:rsidR="00D33DAC" w:rsidRDefault="00D33DAC" w:rsidP="00D33DAC">
      <w:pPr>
        <w:rPr>
          <w:rFonts w:ascii="Times New Roman" w:eastAsia="맑은 고딕" w:hAnsi="Times New Roman"/>
          <w:sz w:val="22"/>
        </w:rPr>
      </w:pPr>
      <w:r>
        <w:rPr>
          <w:rFonts w:ascii="Times New Roman" w:eastAsia="맑은 고딕" w:hAnsi="Times New Roman"/>
          <w:sz w:val="22"/>
        </w:rPr>
        <w:t xml:space="preserve">On the other hand, current LCP procedure is processed with all logical channels in the UE. Thus, it cannot be guaranteed that the UE uses the received UL grant for a specific stream. In other words, even though the </w:t>
      </w:r>
      <w:r>
        <w:rPr>
          <w:rFonts w:ascii="Times New Roman" w:eastAsia="맑은 고딕" w:hAnsi="Times New Roman"/>
          <w:sz w:val="22"/>
        </w:rPr>
        <w:lastRenderedPageBreak/>
        <w:t>network allocate</w:t>
      </w:r>
      <w:r w:rsidR="0018236E">
        <w:rPr>
          <w:rFonts w:ascii="Times New Roman" w:eastAsia="맑은 고딕" w:hAnsi="Times New Roman"/>
          <w:sz w:val="22"/>
        </w:rPr>
        <w:t>s</w:t>
      </w:r>
      <w:r>
        <w:rPr>
          <w:rFonts w:ascii="Times New Roman" w:eastAsia="맑은 고딕" w:hAnsi="Times New Roman"/>
          <w:sz w:val="22"/>
        </w:rPr>
        <w:t xml:space="preserve"> the uplink grant to meet the QoS requirement for a </w:t>
      </w:r>
      <w:r w:rsidR="002B1ED0">
        <w:rPr>
          <w:rFonts w:ascii="Times New Roman" w:eastAsia="맑은 고딕" w:hAnsi="Times New Roman"/>
          <w:sz w:val="22"/>
        </w:rPr>
        <w:t xml:space="preserve">XR </w:t>
      </w:r>
      <w:r>
        <w:rPr>
          <w:rFonts w:ascii="Times New Roman" w:eastAsia="맑은 고딕" w:hAnsi="Times New Roman"/>
          <w:sz w:val="22"/>
        </w:rPr>
        <w:t xml:space="preserve">specific stream, the UE may allocate </w:t>
      </w:r>
      <w:r w:rsidR="00E414EC">
        <w:rPr>
          <w:rFonts w:ascii="Times New Roman" w:eastAsia="맑은 고딕" w:hAnsi="Times New Roman"/>
          <w:sz w:val="22"/>
        </w:rPr>
        <w:t xml:space="preserve">UL </w:t>
      </w:r>
      <w:r>
        <w:rPr>
          <w:rFonts w:ascii="Times New Roman" w:eastAsia="맑은 고딕" w:hAnsi="Times New Roman"/>
          <w:sz w:val="22"/>
        </w:rPr>
        <w:t xml:space="preserve">grant to transmit the data of other traffic streams, e.g., due to the current LCP procedure and the PBR operation. </w:t>
      </w:r>
    </w:p>
    <w:p w:rsidR="007F0094" w:rsidRDefault="007F0094" w:rsidP="007F0094">
      <w:pPr>
        <w:rPr>
          <w:rFonts w:ascii="Times New Roman" w:eastAsia="맑은 고딕" w:hAnsi="Times New Roman"/>
          <w:sz w:val="22"/>
        </w:rPr>
      </w:pPr>
      <w:r>
        <w:rPr>
          <w:rFonts w:ascii="Times New Roman" w:eastAsia="맑은 고딕" w:hAnsi="Times New Roman"/>
          <w:sz w:val="22"/>
        </w:rPr>
        <w:t xml:space="preserve">Given that the </w:t>
      </w:r>
      <w:r w:rsidR="007B69EF">
        <w:rPr>
          <w:rFonts w:ascii="Times New Roman" w:eastAsia="맑은 고딕" w:hAnsi="Times New Roman"/>
          <w:sz w:val="22"/>
        </w:rPr>
        <w:t xml:space="preserve">satisfying QoS requirements </w:t>
      </w:r>
      <w:r>
        <w:rPr>
          <w:rFonts w:ascii="Times New Roman" w:eastAsia="맑은 고딕" w:hAnsi="Times New Roman"/>
          <w:sz w:val="22"/>
        </w:rPr>
        <w:t xml:space="preserve">of the XR traffic </w:t>
      </w:r>
      <w:r w:rsidR="00054AFC">
        <w:rPr>
          <w:rFonts w:ascii="Times New Roman" w:eastAsia="맑은 고딕" w:hAnsi="Times New Roman"/>
          <w:sz w:val="22"/>
        </w:rPr>
        <w:t>is</w:t>
      </w:r>
      <w:r>
        <w:rPr>
          <w:rFonts w:ascii="Times New Roman" w:eastAsia="맑은 고딕" w:hAnsi="Times New Roman"/>
          <w:sz w:val="22"/>
        </w:rPr>
        <w:t xml:space="preserve"> one of the most important </w:t>
      </w:r>
      <w:r w:rsidR="00054AFC">
        <w:rPr>
          <w:rFonts w:ascii="Times New Roman" w:eastAsia="맑은 고딕" w:hAnsi="Times New Roman"/>
          <w:sz w:val="22"/>
        </w:rPr>
        <w:t xml:space="preserve">objective </w:t>
      </w:r>
      <w:r>
        <w:rPr>
          <w:rFonts w:ascii="Times New Roman" w:eastAsia="맑은 고딕" w:hAnsi="Times New Roman"/>
          <w:sz w:val="22"/>
        </w:rPr>
        <w:t>in XR,</w:t>
      </w:r>
      <w:r>
        <w:rPr>
          <w:rFonts w:ascii="Times New Roman" w:eastAsia="SimSun" w:hAnsi="Times New Roman" w:hint="eastAsia"/>
          <w:sz w:val="22"/>
          <w:lang w:eastAsia="ko-KR"/>
        </w:rPr>
        <w:t xml:space="preserve"> </w:t>
      </w:r>
      <w:r>
        <w:rPr>
          <w:rFonts w:ascii="Times New Roman" w:eastAsia="맑은 고딕" w:hAnsi="Times New Roman"/>
          <w:sz w:val="22"/>
        </w:rPr>
        <w:t xml:space="preserve">it would be beneficial to allocate the uplink grant with a fine control of traffic streams. Therefore, for better scheduling of each stream, it </w:t>
      </w:r>
      <w:r w:rsidR="00117156">
        <w:rPr>
          <w:rFonts w:ascii="Times New Roman" w:eastAsia="맑은 고딕" w:hAnsi="Times New Roman"/>
          <w:sz w:val="22"/>
        </w:rPr>
        <w:t>should be allowed to allocate the UL grant to a specific LCG/LCH/RB</w:t>
      </w:r>
      <w:r>
        <w:rPr>
          <w:rFonts w:ascii="Times New Roman" w:eastAsia="맑은 고딕" w:hAnsi="Times New Roman"/>
          <w:sz w:val="22"/>
        </w:rPr>
        <w:t>.</w:t>
      </w:r>
    </w:p>
    <w:p w:rsidR="00D33DAC" w:rsidRDefault="00117156" w:rsidP="00D33DAC">
      <w:pPr>
        <w:rPr>
          <w:rFonts w:ascii="Times New Roman" w:eastAsia="맑은 고딕" w:hAnsi="Times New Roman"/>
          <w:sz w:val="22"/>
        </w:rPr>
      </w:pPr>
      <w:r>
        <w:rPr>
          <w:rFonts w:ascii="Times New Roman" w:eastAsia="맑은 고딕" w:hAnsi="Times New Roman"/>
          <w:sz w:val="22"/>
        </w:rPr>
        <w:t>For this purpose</w:t>
      </w:r>
      <w:r w:rsidR="00D33DAC">
        <w:rPr>
          <w:rFonts w:ascii="Times New Roman" w:eastAsia="맑은 고딕" w:hAnsi="Times New Roman"/>
          <w:sz w:val="22"/>
        </w:rPr>
        <w:t xml:space="preserve">, </w:t>
      </w:r>
      <w:r w:rsidR="007F0094">
        <w:rPr>
          <w:rFonts w:ascii="Times New Roman" w:eastAsia="맑은 고딕" w:hAnsi="Times New Roman"/>
          <w:sz w:val="22"/>
        </w:rPr>
        <w:t xml:space="preserve">a new </w:t>
      </w:r>
      <w:r w:rsidR="001749B9">
        <w:rPr>
          <w:rFonts w:ascii="Times New Roman" w:eastAsia="맑은 고딕" w:hAnsi="Times New Roman"/>
          <w:sz w:val="22"/>
        </w:rPr>
        <w:t xml:space="preserve">type of </w:t>
      </w:r>
      <w:r w:rsidR="007F0094">
        <w:rPr>
          <w:rFonts w:ascii="Times New Roman" w:eastAsia="맑은 고딕" w:hAnsi="Times New Roman"/>
          <w:sz w:val="22"/>
        </w:rPr>
        <w:t xml:space="preserve">UL grant </w:t>
      </w:r>
      <w:r w:rsidR="00FB0156">
        <w:rPr>
          <w:rFonts w:ascii="Times New Roman" w:eastAsia="맑은 고딕" w:hAnsi="Times New Roman"/>
          <w:sz w:val="22"/>
        </w:rPr>
        <w:t xml:space="preserve">can be </w:t>
      </w:r>
      <w:r w:rsidR="007F0094">
        <w:rPr>
          <w:rFonts w:ascii="Times New Roman" w:eastAsia="맑은 고딕" w:hAnsi="Times New Roman"/>
          <w:sz w:val="22"/>
        </w:rPr>
        <w:t xml:space="preserve">introduced </w:t>
      </w:r>
      <w:r>
        <w:rPr>
          <w:rFonts w:ascii="Times New Roman" w:eastAsia="맑은 고딕" w:hAnsi="Times New Roman"/>
          <w:sz w:val="22"/>
        </w:rPr>
        <w:t>targeting</w:t>
      </w:r>
      <w:r w:rsidR="007F0094">
        <w:rPr>
          <w:rFonts w:ascii="Times New Roman" w:eastAsia="맑은 고딕" w:hAnsi="Times New Roman"/>
          <w:sz w:val="22"/>
        </w:rPr>
        <w:t xml:space="preserve"> </w:t>
      </w:r>
      <w:r>
        <w:rPr>
          <w:rFonts w:ascii="Times New Roman" w:eastAsia="맑은 고딕" w:hAnsi="Times New Roman"/>
          <w:sz w:val="22"/>
        </w:rPr>
        <w:t xml:space="preserve">a specific </w:t>
      </w:r>
      <w:r w:rsidR="007F0094">
        <w:rPr>
          <w:rFonts w:ascii="Times New Roman" w:eastAsia="맑은 고딕" w:hAnsi="Times New Roman"/>
          <w:sz w:val="22"/>
        </w:rPr>
        <w:t xml:space="preserve">LCG/LCH/RB. </w:t>
      </w:r>
      <w:r>
        <w:rPr>
          <w:rFonts w:ascii="Times New Roman" w:eastAsia="맑은 고딕" w:hAnsi="Times New Roman"/>
          <w:sz w:val="22"/>
          <w:lang w:eastAsia="ko-KR"/>
        </w:rPr>
        <w:t>When</w:t>
      </w:r>
      <w:r w:rsidR="007F0094">
        <w:rPr>
          <w:rFonts w:ascii="Times New Roman" w:eastAsia="맑은 고딕" w:hAnsi="Times New Roman"/>
          <w:sz w:val="22"/>
          <w:lang w:eastAsia="ko-KR"/>
        </w:rPr>
        <w:t xml:space="preserve"> the UE receives the UL grant</w:t>
      </w:r>
      <w:r>
        <w:rPr>
          <w:rFonts w:ascii="Times New Roman" w:eastAsia="맑은 고딕" w:hAnsi="Times New Roman"/>
          <w:sz w:val="22"/>
          <w:lang w:eastAsia="ko-KR"/>
        </w:rPr>
        <w:t xml:space="preserve"> targeting a specific LCG/LCH/RB</w:t>
      </w:r>
      <w:r w:rsidR="007F0094">
        <w:rPr>
          <w:rFonts w:ascii="Times New Roman" w:eastAsia="맑은 고딕" w:hAnsi="Times New Roman"/>
          <w:sz w:val="22"/>
          <w:lang w:eastAsia="ko-KR"/>
        </w:rPr>
        <w:t>, the UE generates a MAC PDU containing only</w:t>
      </w:r>
      <w:r w:rsidR="007F0094" w:rsidRPr="00D33DAC">
        <w:rPr>
          <w:rFonts w:ascii="Times New Roman" w:eastAsia="맑은 고딕" w:hAnsi="Times New Roman"/>
          <w:sz w:val="22"/>
          <w:lang w:eastAsia="ko-KR"/>
        </w:rPr>
        <w:t xml:space="preserve"> </w:t>
      </w:r>
      <w:r w:rsidR="007F0094">
        <w:rPr>
          <w:rFonts w:ascii="Times New Roman" w:eastAsia="맑은 고딕" w:hAnsi="Times New Roman"/>
          <w:sz w:val="22"/>
          <w:lang w:eastAsia="ko-KR"/>
        </w:rPr>
        <w:t xml:space="preserve">data associated with the specific </w:t>
      </w:r>
      <w:r w:rsidR="007F0094">
        <w:rPr>
          <w:rFonts w:ascii="Times New Roman" w:eastAsia="맑은 고딕" w:hAnsi="Times New Roman"/>
          <w:sz w:val="22"/>
        </w:rPr>
        <w:t>LCG/LCH/RB.</w:t>
      </w:r>
      <w:r w:rsidR="00ED414F">
        <w:rPr>
          <w:rFonts w:ascii="Times New Roman" w:eastAsia="맑은 고딕" w:hAnsi="Times New Roman"/>
          <w:sz w:val="22"/>
        </w:rPr>
        <w:t xml:space="preserve"> </w:t>
      </w:r>
      <w:r w:rsidR="00ED414F">
        <w:rPr>
          <w:rFonts w:ascii="Times New Roman" w:eastAsia="맑은 고딕" w:hAnsi="Times New Roman" w:hint="eastAsia"/>
          <w:sz w:val="22"/>
          <w:lang w:eastAsia="ko-KR"/>
        </w:rPr>
        <w:t xml:space="preserve">With this, </w:t>
      </w:r>
      <w:r w:rsidR="00FB0156">
        <w:rPr>
          <w:rFonts w:ascii="Times New Roman" w:eastAsia="맑은 고딕" w:hAnsi="Times New Roman"/>
          <w:sz w:val="22"/>
          <w:lang w:eastAsia="ko-KR"/>
        </w:rPr>
        <w:t xml:space="preserve">finer QoS control for XR traffic </w:t>
      </w:r>
      <w:r>
        <w:rPr>
          <w:rFonts w:ascii="Times New Roman" w:eastAsia="맑은 고딕" w:hAnsi="Times New Roman"/>
          <w:sz w:val="22"/>
          <w:lang w:eastAsia="ko-KR"/>
        </w:rPr>
        <w:t>c</w:t>
      </w:r>
      <w:r w:rsidR="00FB0156">
        <w:rPr>
          <w:rFonts w:ascii="Times New Roman" w:eastAsia="맑은 고딕" w:hAnsi="Times New Roman"/>
          <w:sz w:val="22"/>
          <w:lang w:eastAsia="ko-KR"/>
        </w:rPr>
        <w:t xml:space="preserve">ould be </w:t>
      </w:r>
      <w:r>
        <w:rPr>
          <w:rFonts w:ascii="Times New Roman" w:eastAsia="맑은 고딕" w:hAnsi="Times New Roman"/>
          <w:sz w:val="22"/>
          <w:lang w:eastAsia="ko-KR"/>
        </w:rPr>
        <w:t>achieved</w:t>
      </w:r>
      <w:r w:rsidR="00ED414F">
        <w:rPr>
          <w:rFonts w:ascii="Times New Roman" w:eastAsia="맑은 고딕" w:hAnsi="Times New Roman" w:hint="eastAsia"/>
          <w:sz w:val="22"/>
          <w:lang w:eastAsia="ko-KR"/>
        </w:rPr>
        <w:t>.</w:t>
      </w:r>
    </w:p>
    <w:p w:rsidR="0040356E" w:rsidRDefault="007F0094" w:rsidP="000811C6">
      <w:pPr>
        <w:jc w:val="left"/>
        <w:rPr>
          <w:rFonts w:ascii="Times New Roman" w:eastAsia="맑은 고딕" w:hAnsi="Times New Roman"/>
          <w:b/>
          <w:sz w:val="22"/>
        </w:rPr>
      </w:pPr>
      <w:r w:rsidRPr="007F0094">
        <w:rPr>
          <w:rFonts w:ascii="Times New Roman" w:eastAsia="맑은 고딕" w:hAnsi="Times New Roman"/>
          <w:b/>
          <w:sz w:val="22"/>
        </w:rPr>
        <w:t xml:space="preserve">Proposal 1. RAN2 should study an enhancement </w:t>
      </w:r>
      <w:r w:rsidR="00FB0156">
        <w:rPr>
          <w:rFonts w:ascii="Times New Roman" w:eastAsia="맑은 고딕" w:hAnsi="Times New Roman"/>
          <w:b/>
          <w:sz w:val="22"/>
        </w:rPr>
        <w:t>of</w:t>
      </w:r>
      <w:r w:rsidR="004157D8">
        <w:rPr>
          <w:rFonts w:ascii="Times New Roman" w:eastAsia="맑은 고딕" w:hAnsi="Times New Roman"/>
          <w:b/>
          <w:sz w:val="22"/>
        </w:rPr>
        <w:t xml:space="preserve"> </w:t>
      </w:r>
      <w:r w:rsidRPr="007F0094">
        <w:rPr>
          <w:rFonts w:ascii="Times New Roman" w:eastAsia="맑은 고딕" w:hAnsi="Times New Roman"/>
          <w:b/>
          <w:sz w:val="22"/>
        </w:rPr>
        <w:t xml:space="preserve">UL grant in order to </w:t>
      </w:r>
      <w:r w:rsidR="00117156">
        <w:rPr>
          <w:rFonts w:ascii="Times New Roman" w:eastAsia="맑은 고딕" w:hAnsi="Times New Roman"/>
          <w:b/>
          <w:sz w:val="22"/>
        </w:rPr>
        <w:t>support</w:t>
      </w:r>
      <w:r w:rsidRPr="007F0094">
        <w:rPr>
          <w:rFonts w:ascii="Times New Roman" w:eastAsia="맑은 고딕" w:hAnsi="Times New Roman"/>
          <w:b/>
          <w:sz w:val="22"/>
        </w:rPr>
        <w:t xml:space="preserve"> the transmission </w:t>
      </w:r>
      <w:r w:rsidR="00117156">
        <w:rPr>
          <w:rFonts w:ascii="Times New Roman" w:eastAsia="맑은 고딕" w:hAnsi="Times New Roman"/>
          <w:b/>
          <w:sz w:val="22"/>
        </w:rPr>
        <w:t>of</w:t>
      </w:r>
      <w:r w:rsidRPr="007F0094">
        <w:rPr>
          <w:rFonts w:ascii="Times New Roman" w:eastAsia="맑은 고딕" w:hAnsi="Times New Roman"/>
          <w:b/>
          <w:sz w:val="22"/>
        </w:rPr>
        <w:t xml:space="preserve"> a specific LCG</w:t>
      </w:r>
      <w:r>
        <w:rPr>
          <w:rFonts w:ascii="Times New Roman" w:eastAsia="맑은 고딕" w:hAnsi="Times New Roman"/>
          <w:b/>
          <w:sz w:val="22"/>
        </w:rPr>
        <w:t>/LCH/RB</w:t>
      </w:r>
      <w:r w:rsidRPr="007F0094">
        <w:rPr>
          <w:rFonts w:ascii="Times New Roman" w:eastAsia="맑은 고딕" w:hAnsi="Times New Roman"/>
          <w:b/>
          <w:sz w:val="22"/>
        </w:rPr>
        <w:t>.</w:t>
      </w:r>
    </w:p>
    <w:p w:rsidR="007B69EF" w:rsidRDefault="007B69EF" w:rsidP="000811C6">
      <w:pPr>
        <w:jc w:val="left"/>
        <w:rPr>
          <w:rFonts w:ascii="Times New Roman" w:eastAsia="맑은 고딕" w:hAnsi="Times New Roman"/>
          <w:b/>
          <w:sz w:val="22"/>
        </w:rPr>
      </w:pPr>
    </w:p>
    <w:p w:rsidR="00762CA0" w:rsidRDefault="003B1B48" w:rsidP="00F612A3">
      <w:pPr>
        <w:jc w:val="left"/>
        <w:rPr>
          <w:rFonts w:ascii="Times New Roman" w:eastAsia="맑은 고딕" w:hAnsi="Times New Roman"/>
          <w:b/>
          <w:sz w:val="22"/>
          <w:u w:val="single"/>
        </w:rPr>
      </w:pPr>
      <w:r>
        <w:rPr>
          <w:rFonts w:ascii="Times New Roman" w:eastAsia="맑은 고딕" w:hAnsi="Times New Roman"/>
          <w:b/>
          <w:sz w:val="22"/>
          <w:u w:val="single"/>
        </w:rPr>
        <w:t xml:space="preserve">BSR and </w:t>
      </w:r>
      <w:r w:rsidR="00762CA0" w:rsidRPr="00762CA0">
        <w:rPr>
          <w:rFonts w:ascii="Times New Roman" w:eastAsia="맑은 고딕" w:hAnsi="Times New Roman"/>
          <w:b/>
          <w:sz w:val="22"/>
          <w:u w:val="single"/>
        </w:rPr>
        <w:t>UL grant enhancement considering the remaining time</w:t>
      </w:r>
    </w:p>
    <w:p w:rsidR="00F612A3" w:rsidRDefault="00F612A3" w:rsidP="00F612A3">
      <w:pPr>
        <w:jc w:val="left"/>
        <w:rPr>
          <w:rFonts w:ascii="Times New Roman" w:eastAsia="SimSun" w:hAnsi="Times New Roman"/>
          <w:sz w:val="22"/>
          <w:lang w:eastAsia="ko-KR"/>
        </w:rPr>
      </w:pPr>
      <w:r>
        <w:rPr>
          <w:rFonts w:ascii="Times New Roman" w:eastAsia="SimSun" w:hAnsi="Times New Roman" w:hint="eastAsia"/>
          <w:sz w:val="22"/>
          <w:lang w:eastAsia="ko-KR"/>
        </w:rPr>
        <w:t xml:space="preserve">In XR, </w:t>
      </w:r>
      <w:r w:rsidRPr="00BA6138">
        <w:rPr>
          <w:rFonts w:ascii="Times New Roman" w:eastAsia="SimSun" w:hAnsi="Times New Roman"/>
          <w:sz w:val="22"/>
          <w:lang w:eastAsia="ko-KR"/>
        </w:rPr>
        <w:t xml:space="preserve">a PDU </w:t>
      </w:r>
      <w:r w:rsidR="00BC30BC">
        <w:rPr>
          <w:rFonts w:ascii="Times New Roman" w:eastAsia="SimSun" w:hAnsi="Times New Roman"/>
          <w:sz w:val="22"/>
          <w:lang w:eastAsia="ko-KR"/>
        </w:rPr>
        <w:t>s</w:t>
      </w:r>
      <w:r w:rsidRPr="00BA6138">
        <w:rPr>
          <w:rFonts w:ascii="Times New Roman" w:eastAsia="SimSun" w:hAnsi="Times New Roman"/>
          <w:sz w:val="22"/>
          <w:lang w:eastAsia="ko-KR"/>
        </w:rPr>
        <w:t xml:space="preserve">et </w:t>
      </w:r>
      <w:r w:rsidR="00E414EC" w:rsidRPr="00E414EC">
        <w:rPr>
          <w:rFonts w:ascii="Times New Roman" w:eastAsia="SimSun" w:hAnsi="Times New Roman"/>
          <w:sz w:val="22"/>
          <w:lang w:eastAsia="ko-KR"/>
        </w:rPr>
        <w:t>is</w:t>
      </w:r>
      <w:r w:rsidR="006404D4">
        <w:rPr>
          <w:rFonts w:ascii="Times New Roman" w:eastAsia="SimSun" w:hAnsi="Times New Roman"/>
          <w:sz w:val="22"/>
          <w:lang w:eastAsia="ko-KR"/>
        </w:rPr>
        <w:t xml:space="preserve"> an</w:t>
      </w:r>
      <w:r w:rsidR="00E414EC" w:rsidRPr="00E414EC">
        <w:rPr>
          <w:rFonts w:ascii="Times New Roman" w:eastAsia="SimSun" w:hAnsi="Times New Roman"/>
          <w:sz w:val="22"/>
          <w:lang w:eastAsia="ko-KR"/>
        </w:rPr>
        <w:t xml:space="preserve"> </w:t>
      </w:r>
      <w:r w:rsidR="00D1345F">
        <w:rPr>
          <w:rFonts w:ascii="Times New Roman" w:eastAsia="SimSun" w:hAnsi="Times New Roman"/>
          <w:sz w:val="22"/>
          <w:lang w:eastAsia="ko-KR"/>
        </w:rPr>
        <w:t xml:space="preserve">important </w:t>
      </w:r>
      <w:r w:rsidRPr="00BA6138">
        <w:rPr>
          <w:rFonts w:ascii="Times New Roman" w:eastAsia="SimSun" w:hAnsi="Times New Roman"/>
          <w:sz w:val="22"/>
          <w:lang w:eastAsia="ko-KR"/>
        </w:rPr>
        <w:t>decod</w:t>
      </w:r>
      <w:r w:rsidR="00D1345F">
        <w:rPr>
          <w:rFonts w:ascii="Times New Roman" w:eastAsia="SimSun" w:hAnsi="Times New Roman"/>
          <w:sz w:val="22"/>
          <w:lang w:eastAsia="ko-KR"/>
        </w:rPr>
        <w:t>ing unit</w:t>
      </w:r>
      <w:r w:rsidR="002244DD">
        <w:rPr>
          <w:rFonts w:ascii="Times New Roman" w:eastAsia="SimSun" w:hAnsi="Times New Roman"/>
          <w:sz w:val="22"/>
          <w:lang w:eastAsia="ko-KR"/>
        </w:rPr>
        <w:t xml:space="preserve"> and</w:t>
      </w:r>
      <w:r w:rsidRPr="00BA6138">
        <w:rPr>
          <w:rFonts w:ascii="Times New Roman" w:eastAsia="SimSun" w:hAnsi="Times New Roman"/>
          <w:sz w:val="22"/>
          <w:lang w:eastAsia="ko-KR"/>
        </w:rPr>
        <w:t xml:space="preserve"> </w:t>
      </w:r>
      <w:r w:rsidR="002244DD">
        <w:rPr>
          <w:rFonts w:ascii="Times New Roman" w:eastAsia="SimSun" w:hAnsi="Times New Roman"/>
          <w:sz w:val="22"/>
          <w:lang w:eastAsia="ko-KR"/>
        </w:rPr>
        <w:t xml:space="preserve">all SDUs belonging to a PDU set should be transmitted within the PSDB because </w:t>
      </w:r>
      <w:r w:rsidRPr="00BA6138">
        <w:rPr>
          <w:rFonts w:ascii="Times New Roman" w:eastAsia="SimSun" w:hAnsi="Times New Roman"/>
          <w:sz w:val="22"/>
          <w:lang w:eastAsia="ko-KR"/>
        </w:rPr>
        <w:t>the frame/video slice may only be decoded in case all packets carrying the frame/video slice are successfully delivered</w:t>
      </w:r>
      <w:r w:rsidR="00463FBC">
        <w:rPr>
          <w:rFonts w:ascii="Times New Roman" w:eastAsia="SimSun" w:hAnsi="Times New Roman"/>
          <w:sz w:val="22"/>
          <w:lang w:eastAsia="ko-KR"/>
        </w:rPr>
        <w:t xml:space="preserve"> in time</w:t>
      </w:r>
      <w:r w:rsidRPr="00BA6138">
        <w:rPr>
          <w:rFonts w:ascii="Times New Roman" w:eastAsia="SimSun" w:hAnsi="Times New Roman"/>
          <w:sz w:val="22"/>
          <w:lang w:eastAsia="ko-KR"/>
        </w:rPr>
        <w:t>.</w:t>
      </w:r>
      <w:r>
        <w:rPr>
          <w:rFonts w:ascii="Times New Roman" w:eastAsia="SimSun" w:hAnsi="Times New Roman"/>
          <w:sz w:val="22"/>
          <w:lang w:eastAsia="ko-KR"/>
        </w:rPr>
        <w:t xml:space="preserve"> In other words, the application layer </w:t>
      </w:r>
      <w:r w:rsidR="00BC30BC">
        <w:rPr>
          <w:rFonts w:ascii="Times New Roman" w:eastAsia="SimSun" w:hAnsi="Times New Roman"/>
          <w:sz w:val="22"/>
          <w:lang w:eastAsia="ko-KR"/>
        </w:rPr>
        <w:t>may</w:t>
      </w:r>
      <w:r>
        <w:rPr>
          <w:rFonts w:ascii="Times New Roman" w:eastAsia="SimSun" w:hAnsi="Times New Roman"/>
          <w:sz w:val="22"/>
          <w:lang w:eastAsia="ko-KR"/>
        </w:rPr>
        <w:t xml:space="preserve"> not decode the PDU set if at least one SDU belonging to the PDU set is not successfully transmitted within the PSDB.</w:t>
      </w:r>
    </w:p>
    <w:p w:rsidR="000D0A0B" w:rsidRDefault="000D0A0B" w:rsidP="000D0A0B">
      <w:pPr>
        <w:jc w:val="left"/>
        <w:rPr>
          <w:rFonts w:ascii="Times New Roman" w:eastAsia="SimSun" w:hAnsi="Times New Roman"/>
          <w:b/>
          <w:sz w:val="22"/>
          <w:lang w:eastAsia="ko-KR"/>
        </w:rPr>
      </w:pPr>
      <w:r w:rsidRPr="00285AC4">
        <w:rPr>
          <w:rFonts w:ascii="Times New Roman" w:eastAsia="SimSun" w:hAnsi="Times New Roman" w:hint="eastAsia"/>
          <w:b/>
          <w:sz w:val="22"/>
          <w:lang w:eastAsia="ko-KR"/>
        </w:rPr>
        <w:t xml:space="preserve">Observation 1. </w:t>
      </w:r>
      <w:r w:rsidRPr="00285AC4">
        <w:rPr>
          <w:rFonts w:ascii="Times New Roman" w:eastAsia="SimSun" w:hAnsi="Times New Roman"/>
          <w:b/>
          <w:sz w:val="22"/>
          <w:lang w:eastAsia="ko-KR"/>
        </w:rPr>
        <w:t>A</w:t>
      </w:r>
      <w:r w:rsidRPr="00285AC4">
        <w:rPr>
          <w:rFonts w:ascii="Times New Roman" w:eastAsia="SimSun" w:hAnsi="Times New Roman" w:hint="eastAsia"/>
          <w:b/>
          <w:sz w:val="22"/>
          <w:lang w:eastAsia="ko-KR"/>
        </w:rPr>
        <w:t xml:space="preserve">ll </w:t>
      </w:r>
      <w:r w:rsidRPr="00285AC4">
        <w:rPr>
          <w:rFonts w:ascii="Times New Roman" w:eastAsia="SimSun" w:hAnsi="Times New Roman"/>
          <w:b/>
          <w:sz w:val="22"/>
          <w:lang w:eastAsia="ko-KR"/>
        </w:rPr>
        <w:t>SDUs associated with a PDU set should be successfully transmitted within the PSDB.</w:t>
      </w:r>
    </w:p>
    <w:p w:rsidR="00C65D83" w:rsidRPr="00285AC4" w:rsidRDefault="00C65D83" w:rsidP="000D0A0B">
      <w:pPr>
        <w:jc w:val="left"/>
        <w:rPr>
          <w:rFonts w:ascii="Times New Roman" w:eastAsia="SimSun" w:hAnsi="Times New Roman"/>
          <w:b/>
          <w:sz w:val="22"/>
          <w:lang w:eastAsia="ko-KR"/>
        </w:rPr>
      </w:pPr>
    </w:p>
    <w:p w:rsidR="00BC30BC" w:rsidRDefault="00BC30BC" w:rsidP="00F612A3">
      <w:pPr>
        <w:jc w:val="left"/>
        <w:rPr>
          <w:rFonts w:ascii="Times New Roman" w:eastAsia="SimSun" w:hAnsi="Times New Roman"/>
          <w:sz w:val="22"/>
          <w:lang w:eastAsia="ko-KR"/>
        </w:rPr>
      </w:pPr>
      <w:r>
        <w:rPr>
          <w:rFonts w:ascii="Times New Roman" w:eastAsia="SimSun" w:hAnsi="Times New Roman"/>
          <w:sz w:val="22"/>
          <w:lang w:eastAsia="ko-KR"/>
        </w:rPr>
        <w:t>According</w:t>
      </w:r>
      <w:r>
        <w:rPr>
          <w:rFonts w:ascii="Times New Roman" w:eastAsia="SimSun" w:hAnsi="Times New Roman" w:hint="eastAsia"/>
          <w:sz w:val="22"/>
          <w:lang w:eastAsia="ko-KR"/>
        </w:rPr>
        <w:t xml:space="preserve"> to the c</w:t>
      </w:r>
      <w:r>
        <w:rPr>
          <w:rFonts w:ascii="Times New Roman" w:eastAsia="SimSun" w:hAnsi="Times New Roman"/>
          <w:sz w:val="22"/>
          <w:lang w:eastAsia="ko-KR"/>
        </w:rPr>
        <w:t xml:space="preserve">urrent MAC specification, the MAC entity </w:t>
      </w:r>
      <w:r w:rsidR="005224EB">
        <w:rPr>
          <w:rFonts w:ascii="Times New Roman" w:eastAsia="SimSun" w:hAnsi="Times New Roman"/>
          <w:sz w:val="22"/>
          <w:lang w:eastAsia="ko-KR"/>
        </w:rPr>
        <w:t xml:space="preserve">allocates UL grant to </w:t>
      </w:r>
      <w:r w:rsidR="00E731E2">
        <w:rPr>
          <w:rFonts w:ascii="Times New Roman" w:eastAsia="SimSun" w:hAnsi="Times New Roman"/>
          <w:sz w:val="22"/>
          <w:lang w:eastAsia="ko-KR"/>
        </w:rPr>
        <w:t>a LCH</w:t>
      </w:r>
      <w:r>
        <w:rPr>
          <w:rFonts w:ascii="Times New Roman" w:eastAsia="SimSun" w:hAnsi="Times New Roman"/>
          <w:sz w:val="22"/>
          <w:lang w:eastAsia="ko-KR"/>
        </w:rPr>
        <w:t xml:space="preserve"> in</w:t>
      </w:r>
      <w:r w:rsidRPr="00285AC4">
        <w:rPr>
          <w:rFonts w:ascii="Times New Roman" w:eastAsia="SimSun" w:hAnsi="Times New Roman"/>
          <w:sz w:val="22"/>
          <w:lang w:eastAsia="ko-KR"/>
        </w:rPr>
        <w:t xml:space="preserve"> decreasing priority order of the </w:t>
      </w:r>
      <w:r w:rsidR="006300DF">
        <w:rPr>
          <w:rFonts w:ascii="Times New Roman" w:eastAsia="SimSun" w:hAnsi="Times New Roman"/>
          <w:sz w:val="22"/>
          <w:lang w:eastAsia="ko-KR"/>
        </w:rPr>
        <w:t>LCH</w:t>
      </w:r>
      <w:r>
        <w:rPr>
          <w:rFonts w:ascii="Times New Roman" w:eastAsia="SimSun" w:hAnsi="Times New Roman"/>
          <w:sz w:val="22"/>
          <w:lang w:eastAsia="ko-KR"/>
        </w:rPr>
        <w:t xml:space="preserve">. </w:t>
      </w:r>
      <w:r w:rsidR="000D0A0B">
        <w:rPr>
          <w:rFonts w:ascii="Times New Roman" w:eastAsia="SimSun" w:hAnsi="Times New Roman"/>
          <w:sz w:val="22"/>
          <w:lang w:eastAsia="ko-KR"/>
        </w:rPr>
        <w:t>Therefore</w:t>
      </w:r>
      <w:r>
        <w:rPr>
          <w:rFonts w:ascii="Times New Roman" w:eastAsia="SimSun" w:hAnsi="Times New Roman"/>
          <w:sz w:val="22"/>
          <w:lang w:eastAsia="ko-KR"/>
        </w:rPr>
        <w:t xml:space="preserve">, </w:t>
      </w:r>
      <w:r w:rsidR="006300DF">
        <w:rPr>
          <w:rFonts w:ascii="Times New Roman" w:eastAsia="SimSun" w:hAnsi="Times New Roman"/>
          <w:sz w:val="22"/>
          <w:lang w:eastAsia="ko-KR"/>
        </w:rPr>
        <w:t xml:space="preserve">even if a PSDB of </w:t>
      </w:r>
      <w:r w:rsidR="00652B13">
        <w:rPr>
          <w:rFonts w:ascii="Times New Roman" w:eastAsia="SimSun" w:hAnsi="Times New Roman"/>
          <w:sz w:val="22"/>
          <w:lang w:eastAsia="ko-KR"/>
        </w:rPr>
        <w:t>a</w:t>
      </w:r>
      <w:r w:rsidR="006300DF">
        <w:rPr>
          <w:rFonts w:ascii="Times New Roman" w:eastAsia="SimSun" w:hAnsi="Times New Roman"/>
          <w:sz w:val="22"/>
          <w:lang w:eastAsia="ko-KR"/>
        </w:rPr>
        <w:t xml:space="preserve"> MAC SDU will expire soon</w:t>
      </w:r>
      <w:r w:rsidR="006300DF" w:rsidRPr="006300DF">
        <w:rPr>
          <w:rFonts w:ascii="Times New Roman" w:eastAsia="SimSun" w:hAnsi="Times New Roman"/>
          <w:sz w:val="22"/>
          <w:lang w:eastAsia="ko-KR"/>
        </w:rPr>
        <w:t>,</w:t>
      </w:r>
      <w:r w:rsidR="006300DF">
        <w:rPr>
          <w:rFonts w:ascii="Times New Roman" w:eastAsia="SimSun" w:hAnsi="Times New Roman"/>
          <w:sz w:val="22"/>
          <w:lang w:eastAsia="ko-KR"/>
        </w:rPr>
        <w:t xml:space="preserve"> the MAC entity may generate the MAC PDU without containing </w:t>
      </w:r>
      <w:r w:rsidR="00652B13">
        <w:rPr>
          <w:rFonts w:ascii="Times New Roman" w:eastAsia="SimSun" w:hAnsi="Times New Roman"/>
          <w:sz w:val="22"/>
          <w:lang w:eastAsia="ko-KR"/>
        </w:rPr>
        <w:t xml:space="preserve">the </w:t>
      </w:r>
      <w:r w:rsidR="006300DF">
        <w:rPr>
          <w:rFonts w:ascii="Times New Roman" w:eastAsia="SimSun" w:hAnsi="Times New Roman"/>
          <w:sz w:val="22"/>
          <w:lang w:eastAsia="ko-KR"/>
        </w:rPr>
        <w:t>MAC SDU due to LCH priority.</w:t>
      </w:r>
    </w:p>
    <w:p w:rsidR="000D0A0B" w:rsidRDefault="000D0A0B" w:rsidP="00F612A3">
      <w:pPr>
        <w:jc w:val="left"/>
        <w:rPr>
          <w:rFonts w:ascii="Times New Roman" w:eastAsia="SimSun" w:hAnsi="Times New Roman"/>
          <w:b/>
          <w:sz w:val="22"/>
          <w:lang w:eastAsia="ko-KR"/>
        </w:rPr>
      </w:pPr>
      <w:r w:rsidRPr="00285AC4">
        <w:rPr>
          <w:rFonts w:ascii="Times New Roman" w:eastAsia="SimSun" w:hAnsi="Times New Roman" w:hint="eastAsia"/>
          <w:b/>
          <w:sz w:val="22"/>
          <w:lang w:eastAsia="ko-KR"/>
        </w:rPr>
        <w:t xml:space="preserve">Observation </w:t>
      </w:r>
      <w:r>
        <w:rPr>
          <w:rFonts w:ascii="Times New Roman" w:eastAsia="SimSun" w:hAnsi="Times New Roman"/>
          <w:b/>
          <w:sz w:val="22"/>
          <w:lang w:eastAsia="ko-KR"/>
        </w:rPr>
        <w:t>2</w:t>
      </w:r>
      <w:r w:rsidRPr="00285AC4">
        <w:rPr>
          <w:rFonts w:ascii="Times New Roman" w:eastAsia="SimSun" w:hAnsi="Times New Roman" w:hint="eastAsia"/>
          <w:b/>
          <w:sz w:val="22"/>
          <w:lang w:eastAsia="ko-KR"/>
        </w:rPr>
        <w:t xml:space="preserve">. </w:t>
      </w:r>
      <w:r>
        <w:rPr>
          <w:rFonts w:ascii="Times New Roman" w:eastAsia="SimSun" w:hAnsi="Times New Roman"/>
          <w:b/>
          <w:sz w:val="22"/>
          <w:lang w:eastAsia="ko-KR"/>
        </w:rPr>
        <w:t>Current LCP procedure does not consider</w:t>
      </w:r>
      <w:r w:rsidRPr="00285AC4">
        <w:rPr>
          <w:rFonts w:ascii="Times New Roman" w:eastAsia="SimSun" w:hAnsi="Times New Roman"/>
          <w:b/>
          <w:sz w:val="22"/>
          <w:lang w:eastAsia="ko-KR"/>
        </w:rPr>
        <w:t xml:space="preserve"> PSDB.</w:t>
      </w:r>
    </w:p>
    <w:p w:rsidR="00C65D83" w:rsidRPr="000D0A0B" w:rsidRDefault="00C65D83" w:rsidP="00F612A3">
      <w:pPr>
        <w:jc w:val="left"/>
        <w:rPr>
          <w:rFonts w:ascii="Times New Roman" w:eastAsia="SimSun" w:hAnsi="Times New Roman"/>
          <w:sz w:val="22"/>
          <w:lang w:eastAsia="ko-KR"/>
        </w:rPr>
      </w:pPr>
    </w:p>
    <w:p w:rsidR="000D0A0B" w:rsidRDefault="000D0A0B" w:rsidP="00F612A3">
      <w:pPr>
        <w:jc w:val="left"/>
        <w:rPr>
          <w:rFonts w:ascii="Times New Roman" w:eastAsiaTheme="minorEastAsia" w:hAnsi="Times New Roman"/>
          <w:sz w:val="22"/>
          <w:lang w:eastAsia="ko-KR"/>
        </w:rPr>
      </w:pPr>
      <w:r>
        <w:rPr>
          <w:rFonts w:ascii="Times New Roman" w:eastAsiaTheme="minorEastAsia" w:hAnsi="Times New Roman"/>
          <w:sz w:val="22"/>
          <w:lang w:eastAsia="ko-KR"/>
        </w:rPr>
        <w:t xml:space="preserve">Based on </w:t>
      </w:r>
      <w:r w:rsidR="001137F2" w:rsidRPr="001137F2">
        <w:rPr>
          <w:rFonts w:ascii="Times New Roman" w:eastAsiaTheme="minorEastAsia" w:hAnsi="Times New Roman"/>
          <w:sz w:val="22"/>
          <w:lang w:eastAsia="ko-KR"/>
        </w:rPr>
        <w:t>observation 1</w:t>
      </w:r>
      <w:r>
        <w:rPr>
          <w:rFonts w:ascii="Times New Roman" w:eastAsiaTheme="minorEastAsia" w:hAnsi="Times New Roman"/>
          <w:sz w:val="22"/>
          <w:lang w:eastAsia="ko-KR"/>
        </w:rPr>
        <w:t xml:space="preserve"> and 2</w:t>
      </w:r>
      <w:r w:rsidR="001137F2" w:rsidRPr="001137F2">
        <w:rPr>
          <w:rFonts w:ascii="Times New Roman" w:eastAsiaTheme="minorEastAsia" w:hAnsi="Times New Roman"/>
          <w:sz w:val="22"/>
          <w:lang w:eastAsia="ko-KR"/>
        </w:rPr>
        <w:t xml:space="preserve">, </w:t>
      </w:r>
      <w:r>
        <w:rPr>
          <w:rFonts w:ascii="Times New Roman" w:eastAsiaTheme="minorEastAsia" w:hAnsi="Times New Roman"/>
          <w:sz w:val="22"/>
          <w:lang w:eastAsia="ko-KR"/>
        </w:rPr>
        <w:t xml:space="preserve">we think </w:t>
      </w:r>
      <w:r w:rsidR="001137F2" w:rsidRPr="001137F2">
        <w:rPr>
          <w:rFonts w:ascii="Times New Roman" w:eastAsiaTheme="minorEastAsia" w:hAnsi="Times New Roman"/>
          <w:sz w:val="22"/>
          <w:lang w:eastAsia="ko-KR"/>
        </w:rPr>
        <w:t xml:space="preserve">the </w:t>
      </w:r>
      <w:r w:rsidR="00E731E2">
        <w:rPr>
          <w:rFonts w:ascii="Times New Roman" w:eastAsiaTheme="minorEastAsia" w:hAnsi="Times New Roman"/>
          <w:sz w:val="22"/>
          <w:lang w:eastAsia="ko-KR"/>
        </w:rPr>
        <w:t xml:space="preserve">current </w:t>
      </w:r>
      <w:r w:rsidR="001137F2" w:rsidRPr="001137F2">
        <w:rPr>
          <w:rFonts w:ascii="Times New Roman" w:eastAsiaTheme="minorEastAsia" w:hAnsi="Times New Roman"/>
          <w:sz w:val="22"/>
          <w:lang w:eastAsia="ko-KR"/>
        </w:rPr>
        <w:t xml:space="preserve">LCP </w:t>
      </w:r>
      <w:r>
        <w:rPr>
          <w:rFonts w:ascii="Times New Roman" w:eastAsiaTheme="minorEastAsia" w:hAnsi="Times New Roman"/>
          <w:sz w:val="22"/>
          <w:lang w:eastAsia="ko-KR"/>
        </w:rPr>
        <w:t>procedure may</w:t>
      </w:r>
      <w:r w:rsidR="00E731E2">
        <w:rPr>
          <w:rFonts w:ascii="Times New Roman" w:eastAsiaTheme="minorEastAsia" w:hAnsi="Times New Roman"/>
          <w:sz w:val="22"/>
          <w:lang w:eastAsia="ko-KR"/>
        </w:rPr>
        <w:t xml:space="preserve"> not be sufficient </w:t>
      </w:r>
      <w:r>
        <w:rPr>
          <w:rFonts w:ascii="Times New Roman" w:eastAsiaTheme="minorEastAsia" w:hAnsi="Times New Roman"/>
          <w:sz w:val="22"/>
          <w:lang w:eastAsia="ko-KR"/>
        </w:rPr>
        <w:t>for XR. Even if the LCH priority is low, if the remaining time is small, this LCH should be transmitted prior to other LCHs.</w:t>
      </w:r>
    </w:p>
    <w:p w:rsidR="006300DF" w:rsidRDefault="00DE3A16" w:rsidP="00F612A3">
      <w:pPr>
        <w:jc w:val="left"/>
        <w:rPr>
          <w:rFonts w:ascii="Times New Roman" w:eastAsia="SimSun" w:hAnsi="Times New Roman"/>
          <w:sz w:val="22"/>
          <w:lang w:eastAsia="ko-KR"/>
        </w:rPr>
      </w:pPr>
      <w:r>
        <w:rPr>
          <w:rFonts w:ascii="Times New Roman" w:eastAsiaTheme="minorEastAsia" w:hAnsi="Times New Roman"/>
          <w:sz w:val="22"/>
          <w:lang w:eastAsia="ko-KR"/>
        </w:rPr>
        <w:t>For this purpose</w:t>
      </w:r>
      <w:r w:rsidR="00C90DB1">
        <w:rPr>
          <w:rFonts w:ascii="Times New Roman" w:eastAsia="SimSun" w:hAnsi="Times New Roman"/>
          <w:sz w:val="22"/>
          <w:lang w:eastAsia="ko-KR"/>
        </w:rPr>
        <w:t xml:space="preserve">, </w:t>
      </w:r>
      <w:r>
        <w:rPr>
          <w:rFonts w:ascii="Times New Roman" w:eastAsia="SimSun" w:hAnsi="Times New Roman"/>
          <w:sz w:val="22"/>
          <w:lang w:eastAsia="ko-KR"/>
        </w:rPr>
        <w:t xml:space="preserve">we think enhancements to BSR and UL grant are needed. That is, </w:t>
      </w:r>
      <w:r w:rsidR="00C90DB1">
        <w:rPr>
          <w:rFonts w:ascii="Times New Roman" w:eastAsia="SimSun" w:hAnsi="Times New Roman"/>
          <w:sz w:val="22"/>
          <w:lang w:eastAsia="ko-KR"/>
        </w:rPr>
        <w:t>the UE reports a BSR</w:t>
      </w:r>
      <w:r>
        <w:rPr>
          <w:rFonts w:ascii="Times New Roman" w:eastAsia="SimSun" w:hAnsi="Times New Roman"/>
          <w:sz w:val="22"/>
          <w:lang w:eastAsia="ko-KR"/>
        </w:rPr>
        <w:t>, e.g. emergency BSR,</w:t>
      </w:r>
      <w:r w:rsidR="00C90DB1">
        <w:rPr>
          <w:rFonts w:ascii="Times New Roman" w:eastAsia="SimSun" w:hAnsi="Times New Roman"/>
          <w:sz w:val="22"/>
          <w:lang w:eastAsia="ko-KR"/>
        </w:rPr>
        <w:t xml:space="preserve"> for the data </w:t>
      </w:r>
      <w:r>
        <w:rPr>
          <w:rFonts w:ascii="Times New Roman" w:eastAsia="SimSun" w:hAnsi="Times New Roman"/>
          <w:sz w:val="22"/>
          <w:lang w:eastAsia="ko-KR"/>
        </w:rPr>
        <w:t>whose</w:t>
      </w:r>
      <w:r w:rsidR="00C90DB1">
        <w:rPr>
          <w:rFonts w:ascii="Times New Roman" w:eastAsia="SimSun" w:hAnsi="Times New Roman"/>
          <w:sz w:val="22"/>
          <w:lang w:eastAsia="ko-KR"/>
        </w:rPr>
        <w:t xml:space="preserve"> remaining time is smaller than a </w:t>
      </w:r>
      <w:r>
        <w:rPr>
          <w:rFonts w:ascii="Times New Roman" w:eastAsia="SimSun" w:hAnsi="Times New Roman"/>
          <w:sz w:val="22"/>
          <w:lang w:eastAsia="ko-KR"/>
        </w:rPr>
        <w:t>threshold</w:t>
      </w:r>
      <w:r w:rsidR="00C90DB1">
        <w:rPr>
          <w:rFonts w:ascii="Times New Roman" w:eastAsia="SimSun" w:hAnsi="Times New Roman"/>
          <w:sz w:val="22"/>
          <w:lang w:eastAsia="ko-KR"/>
        </w:rPr>
        <w:t xml:space="preserve">. </w:t>
      </w:r>
      <w:r>
        <w:rPr>
          <w:rFonts w:ascii="Times New Roman" w:eastAsia="SimSun" w:hAnsi="Times New Roman"/>
          <w:sz w:val="22"/>
          <w:lang w:eastAsia="ko-KR"/>
        </w:rPr>
        <w:t>Then, based on the emergency BSR information, t</w:t>
      </w:r>
      <w:r w:rsidR="00C90DB1">
        <w:rPr>
          <w:rFonts w:ascii="Times New Roman" w:eastAsia="SimSun" w:hAnsi="Times New Roman"/>
          <w:sz w:val="22"/>
          <w:lang w:eastAsia="ko-KR"/>
        </w:rPr>
        <w:t xml:space="preserve">he network provides a UL grant only for the data </w:t>
      </w:r>
      <w:r>
        <w:rPr>
          <w:rFonts w:ascii="Times New Roman" w:eastAsia="SimSun" w:hAnsi="Times New Roman"/>
          <w:sz w:val="22"/>
          <w:lang w:eastAsia="ko-KR"/>
        </w:rPr>
        <w:t>whose</w:t>
      </w:r>
      <w:r w:rsidR="00C90DB1">
        <w:rPr>
          <w:rFonts w:ascii="Times New Roman" w:eastAsia="SimSun" w:hAnsi="Times New Roman"/>
          <w:sz w:val="22"/>
          <w:lang w:eastAsia="ko-KR"/>
        </w:rPr>
        <w:t xml:space="preserve"> remaining time is smaller than a </w:t>
      </w:r>
      <w:r>
        <w:rPr>
          <w:rFonts w:ascii="Times New Roman" w:eastAsia="SimSun" w:hAnsi="Times New Roman"/>
          <w:sz w:val="22"/>
          <w:lang w:eastAsia="ko-KR"/>
        </w:rPr>
        <w:t>threshold</w:t>
      </w:r>
      <w:r w:rsidR="00C90DB1">
        <w:rPr>
          <w:rFonts w:ascii="Times New Roman" w:eastAsia="SimSun" w:hAnsi="Times New Roman"/>
          <w:sz w:val="22"/>
          <w:lang w:eastAsia="ko-KR"/>
        </w:rPr>
        <w:t xml:space="preserve">. </w:t>
      </w:r>
    </w:p>
    <w:p w:rsidR="00C90DB1" w:rsidRDefault="00C90DB1" w:rsidP="00C90DB1">
      <w:pPr>
        <w:jc w:val="left"/>
        <w:rPr>
          <w:rFonts w:ascii="Times New Roman" w:eastAsia="맑은 고딕" w:hAnsi="Times New Roman"/>
          <w:b/>
          <w:sz w:val="22"/>
        </w:rPr>
      </w:pPr>
      <w:r w:rsidRPr="007F0094">
        <w:rPr>
          <w:rFonts w:ascii="Times New Roman" w:eastAsia="맑은 고딕" w:hAnsi="Times New Roman"/>
          <w:b/>
          <w:sz w:val="22"/>
        </w:rPr>
        <w:t xml:space="preserve">Proposal </w:t>
      </w:r>
      <w:r>
        <w:rPr>
          <w:rFonts w:ascii="Times New Roman" w:eastAsia="맑은 고딕" w:hAnsi="Times New Roman"/>
          <w:b/>
          <w:sz w:val="22"/>
        </w:rPr>
        <w:t>2</w:t>
      </w:r>
      <w:r w:rsidRPr="007F0094">
        <w:rPr>
          <w:rFonts w:ascii="Times New Roman" w:eastAsia="맑은 고딕" w:hAnsi="Times New Roman"/>
          <w:b/>
          <w:sz w:val="22"/>
        </w:rPr>
        <w:t>. RAN2 should study an enhancement</w:t>
      </w:r>
      <w:r w:rsidR="00463FBC">
        <w:rPr>
          <w:rFonts w:ascii="Times New Roman" w:eastAsia="맑은 고딕" w:hAnsi="Times New Roman"/>
          <w:b/>
          <w:sz w:val="22"/>
        </w:rPr>
        <w:t xml:space="preserve"> of</w:t>
      </w:r>
      <w:r w:rsidRPr="007F0094">
        <w:rPr>
          <w:rFonts w:ascii="Times New Roman" w:eastAsia="맑은 고딕" w:hAnsi="Times New Roman"/>
          <w:b/>
          <w:sz w:val="22"/>
        </w:rPr>
        <w:t xml:space="preserve"> </w:t>
      </w:r>
      <w:r w:rsidR="00DE3A16">
        <w:rPr>
          <w:rFonts w:ascii="Times New Roman" w:eastAsia="맑은 고딕" w:hAnsi="Times New Roman"/>
          <w:b/>
          <w:sz w:val="22"/>
        </w:rPr>
        <w:t xml:space="preserve">BSR and </w:t>
      </w:r>
      <w:r w:rsidRPr="007F0094">
        <w:rPr>
          <w:rFonts w:ascii="Times New Roman" w:eastAsia="맑은 고딕" w:hAnsi="Times New Roman"/>
          <w:b/>
          <w:sz w:val="22"/>
        </w:rPr>
        <w:t xml:space="preserve">UL grant in order to </w:t>
      </w:r>
      <w:r w:rsidR="00DE3A16">
        <w:rPr>
          <w:rFonts w:ascii="Times New Roman" w:eastAsia="맑은 고딕" w:hAnsi="Times New Roman"/>
          <w:b/>
          <w:sz w:val="22"/>
        </w:rPr>
        <w:t>support</w:t>
      </w:r>
      <w:r w:rsidRPr="007F0094">
        <w:rPr>
          <w:rFonts w:ascii="Times New Roman" w:eastAsia="맑은 고딕" w:hAnsi="Times New Roman"/>
          <w:b/>
          <w:sz w:val="22"/>
        </w:rPr>
        <w:t xml:space="preserve"> the transmission </w:t>
      </w:r>
      <w:r w:rsidR="00DE3A16">
        <w:rPr>
          <w:rFonts w:ascii="Times New Roman" w:eastAsia="맑은 고딕" w:hAnsi="Times New Roman"/>
          <w:b/>
          <w:sz w:val="22"/>
        </w:rPr>
        <w:t>of</w:t>
      </w:r>
      <w:r w:rsidRPr="007F0094">
        <w:rPr>
          <w:rFonts w:ascii="Times New Roman" w:eastAsia="맑은 고딕" w:hAnsi="Times New Roman"/>
          <w:b/>
          <w:sz w:val="22"/>
        </w:rPr>
        <w:t xml:space="preserve"> </w:t>
      </w:r>
      <w:r>
        <w:rPr>
          <w:rFonts w:ascii="Times New Roman" w:eastAsia="맑은 고딕" w:hAnsi="Times New Roman"/>
          <w:b/>
          <w:sz w:val="22"/>
        </w:rPr>
        <w:t xml:space="preserve">data </w:t>
      </w:r>
      <w:r w:rsidR="00DE3A16">
        <w:rPr>
          <w:rFonts w:ascii="Times New Roman" w:eastAsia="맑은 고딕" w:hAnsi="Times New Roman"/>
          <w:b/>
          <w:sz w:val="22"/>
        </w:rPr>
        <w:t>whose</w:t>
      </w:r>
      <w:r w:rsidRPr="00C90DB1">
        <w:rPr>
          <w:rFonts w:ascii="Times New Roman" w:eastAsia="맑은 고딕" w:hAnsi="Times New Roman"/>
          <w:b/>
          <w:sz w:val="22"/>
        </w:rPr>
        <w:t xml:space="preserve"> remaining time is smaller than a </w:t>
      </w:r>
      <w:r w:rsidR="00DE3A16">
        <w:rPr>
          <w:rFonts w:ascii="Times New Roman" w:eastAsia="맑은 고딕" w:hAnsi="Times New Roman"/>
          <w:b/>
          <w:sz w:val="22"/>
        </w:rPr>
        <w:t>threshold</w:t>
      </w:r>
      <w:r w:rsidRPr="007F0094">
        <w:rPr>
          <w:rFonts w:ascii="Times New Roman" w:eastAsia="맑은 고딕" w:hAnsi="Times New Roman"/>
          <w:b/>
          <w:sz w:val="22"/>
        </w:rPr>
        <w:t>.</w:t>
      </w:r>
    </w:p>
    <w:p w:rsidR="00F612A3" w:rsidRDefault="00F612A3" w:rsidP="000811C6">
      <w:pPr>
        <w:jc w:val="left"/>
        <w:rPr>
          <w:rFonts w:ascii="Times New Roman" w:eastAsia="맑은 고딕" w:hAnsi="Times New Roman"/>
          <w:sz w:val="22"/>
          <w:lang w:eastAsia="ko-KR"/>
        </w:rPr>
      </w:pPr>
    </w:p>
    <w:p w:rsidR="0040356E" w:rsidRDefault="00615092">
      <w:pPr>
        <w:pStyle w:val="1"/>
        <w:tabs>
          <w:tab w:val="clear" w:pos="2559"/>
          <w:tab w:val="num" w:pos="284"/>
        </w:tabs>
        <w:ind w:hanging="2559"/>
        <w:rPr>
          <w:rFonts w:ascii="Times New Roman" w:hAnsi="Times New Roman" w:cs="Times New Roman"/>
        </w:rPr>
      </w:pPr>
      <w:bookmarkStart w:id="7" w:name="_Toc458688128"/>
      <w:bookmarkStart w:id="8" w:name="_Toc458688133"/>
      <w:bookmarkStart w:id="9" w:name="_Toc458700495"/>
      <w:bookmarkStart w:id="10" w:name="_Toc458688134"/>
      <w:bookmarkStart w:id="11" w:name="_Toc458700496"/>
      <w:bookmarkStart w:id="12" w:name="_Toc458461065"/>
      <w:bookmarkStart w:id="13" w:name="_Toc450773277"/>
      <w:bookmarkStart w:id="14" w:name="_Toc450773306"/>
      <w:bookmarkStart w:id="15" w:name="_Toc450773354"/>
      <w:bookmarkStart w:id="16" w:name="_Toc450773369"/>
      <w:bookmarkStart w:id="17" w:name="_Toc450774156"/>
      <w:bookmarkStart w:id="18" w:name="_Toc450814189"/>
      <w:bookmarkEnd w:id="7"/>
      <w:bookmarkEnd w:id="8"/>
      <w:bookmarkEnd w:id="9"/>
      <w:bookmarkEnd w:id="10"/>
      <w:bookmarkEnd w:id="11"/>
      <w:bookmarkEnd w:id="12"/>
      <w:bookmarkEnd w:id="13"/>
      <w:bookmarkEnd w:id="14"/>
      <w:bookmarkEnd w:id="15"/>
      <w:bookmarkEnd w:id="16"/>
      <w:bookmarkEnd w:id="17"/>
      <w:bookmarkEnd w:id="18"/>
      <w:r>
        <w:rPr>
          <w:rFonts w:ascii="Times New Roman" w:hAnsi="Times New Roman" w:cs="Times New Roman"/>
        </w:rPr>
        <w:t>Conclusion</w:t>
      </w:r>
    </w:p>
    <w:p w:rsidR="0040356E" w:rsidRDefault="00615092">
      <w:pPr>
        <w:rPr>
          <w:rFonts w:ascii="Times New Roman" w:eastAsia="맑은 고딕" w:hAnsi="Times New Roman"/>
          <w:sz w:val="22"/>
          <w:lang w:eastAsia="ko-KR"/>
        </w:rPr>
      </w:pPr>
      <w:bookmarkStart w:id="19" w:name="_Toc450908196"/>
      <w:bookmarkStart w:id="20" w:name="_In-sequence_SDU_delivery"/>
      <w:bookmarkEnd w:id="19"/>
      <w:bookmarkEnd w:id="20"/>
      <w:r>
        <w:rPr>
          <w:rFonts w:ascii="Times New Roman" w:eastAsia="맑은 고딕" w:hAnsi="Times New Roman" w:hint="eastAsia"/>
          <w:sz w:val="22"/>
          <w:lang w:eastAsia="ko-KR"/>
        </w:rPr>
        <w:t>In this contribution, we show our views</w:t>
      </w:r>
      <w:r>
        <w:rPr>
          <w:rFonts w:ascii="Times New Roman" w:eastAsia="맑은 고딕" w:hAnsi="Times New Roman"/>
          <w:sz w:val="22"/>
          <w:lang w:eastAsia="ko-KR"/>
        </w:rPr>
        <w:t xml:space="preserve"> on </w:t>
      </w:r>
      <w:r w:rsidR="003408C9" w:rsidRPr="003408C9">
        <w:rPr>
          <w:rFonts w:ascii="Times New Roman" w:eastAsia="맑은 고딕" w:hAnsi="Times New Roman"/>
          <w:sz w:val="22"/>
          <w:lang w:eastAsia="ko-KR"/>
        </w:rPr>
        <w:t xml:space="preserve">the prioritization </w:t>
      </w:r>
      <w:r w:rsidR="007C2875">
        <w:rPr>
          <w:rFonts w:ascii="Times New Roman" w:eastAsia="맑은 고딕" w:hAnsi="Times New Roman"/>
          <w:sz w:val="22"/>
          <w:lang w:eastAsia="ko-KR"/>
        </w:rPr>
        <w:t>for XR traffic</w:t>
      </w:r>
      <w:r>
        <w:rPr>
          <w:rFonts w:ascii="Times New Roman" w:eastAsia="맑은 고딕" w:hAnsi="Times New Roman"/>
          <w:sz w:val="22"/>
          <w:lang w:eastAsia="ko-KR"/>
        </w:rPr>
        <w:t>.</w:t>
      </w:r>
    </w:p>
    <w:p w:rsidR="00C65D83" w:rsidRDefault="00C65D83" w:rsidP="00C65D83">
      <w:pPr>
        <w:jc w:val="left"/>
        <w:rPr>
          <w:rFonts w:ascii="Times New Roman" w:eastAsia="맑은 고딕" w:hAnsi="Times New Roman"/>
          <w:b/>
          <w:sz w:val="22"/>
        </w:rPr>
      </w:pPr>
      <w:r w:rsidRPr="007F0094">
        <w:rPr>
          <w:rFonts w:ascii="Times New Roman" w:eastAsia="맑은 고딕" w:hAnsi="Times New Roman"/>
          <w:b/>
          <w:sz w:val="22"/>
        </w:rPr>
        <w:t xml:space="preserve">Proposal 1. RAN2 should study an enhancement </w:t>
      </w:r>
      <w:r>
        <w:rPr>
          <w:rFonts w:ascii="Times New Roman" w:eastAsia="맑은 고딕" w:hAnsi="Times New Roman"/>
          <w:b/>
          <w:sz w:val="22"/>
        </w:rPr>
        <w:t xml:space="preserve">of </w:t>
      </w:r>
      <w:r w:rsidRPr="007F0094">
        <w:rPr>
          <w:rFonts w:ascii="Times New Roman" w:eastAsia="맑은 고딕" w:hAnsi="Times New Roman"/>
          <w:b/>
          <w:sz w:val="22"/>
        </w:rPr>
        <w:t xml:space="preserve">UL grant in order to </w:t>
      </w:r>
      <w:r>
        <w:rPr>
          <w:rFonts w:ascii="Times New Roman" w:eastAsia="맑은 고딕" w:hAnsi="Times New Roman"/>
          <w:b/>
          <w:sz w:val="22"/>
        </w:rPr>
        <w:t>support</w:t>
      </w:r>
      <w:r w:rsidRPr="007F0094">
        <w:rPr>
          <w:rFonts w:ascii="Times New Roman" w:eastAsia="맑은 고딕" w:hAnsi="Times New Roman"/>
          <w:b/>
          <w:sz w:val="22"/>
        </w:rPr>
        <w:t xml:space="preserve"> the transmission </w:t>
      </w:r>
      <w:r>
        <w:rPr>
          <w:rFonts w:ascii="Times New Roman" w:eastAsia="맑은 고딕" w:hAnsi="Times New Roman"/>
          <w:b/>
          <w:sz w:val="22"/>
        </w:rPr>
        <w:t>of</w:t>
      </w:r>
      <w:r w:rsidRPr="007F0094">
        <w:rPr>
          <w:rFonts w:ascii="Times New Roman" w:eastAsia="맑은 고딕" w:hAnsi="Times New Roman"/>
          <w:b/>
          <w:sz w:val="22"/>
        </w:rPr>
        <w:t xml:space="preserve"> a specific LCG</w:t>
      </w:r>
      <w:r>
        <w:rPr>
          <w:rFonts w:ascii="Times New Roman" w:eastAsia="맑은 고딕" w:hAnsi="Times New Roman"/>
          <w:b/>
          <w:sz w:val="22"/>
        </w:rPr>
        <w:t>/LCH/RB</w:t>
      </w:r>
      <w:r w:rsidRPr="007F0094">
        <w:rPr>
          <w:rFonts w:ascii="Times New Roman" w:eastAsia="맑은 고딕" w:hAnsi="Times New Roman"/>
          <w:b/>
          <w:sz w:val="22"/>
        </w:rPr>
        <w:t>.</w:t>
      </w:r>
    </w:p>
    <w:p w:rsidR="00C65D83" w:rsidRDefault="00C65D83" w:rsidP="00C65D83">
      <w:pPr>
        <w:jc w:val="left"/>
        <w:rPr>
          <w:rFonts w:ascii="Times New Roman" w:eastAsia="SimSun" w:hAnsi="Times New Roman"/>
          <w:b/>
          <w:sz w:val="22"/>
          <w:lang w:eastAsia="ko-KR"/>
        </w:rPr>
      </w:pPr>
      <w:r w:rsidRPr="00285AC4">
        <w:rPr>
          <w:rFonts w:ascii="Times New Roman" w:eastAsia="SimSun" w:hAnsi="Times New Roman" w:hint="eastAsia"/>
          <w:b/>
          <w:sz w:val="22"/>
          <w:lang w:eastAsia="ko-KR"/>
        </w:rPr>
        <w:t xml:space="preserve">Observation 1. </w:t>
      </w:r>
      <w:r w:rsidRPr="00285AC4">
        <w:rPr>
          <w:rFonts w:ascii="Times New Roman" w:eastAsia="SimSun" w:hAnsi="Times New Roman"/>
          <w:b/>
          <w:sz w:val="22"/>
          <w:lang w:eastAsia="ko-KR"/>
        </w:rPr>
        <w:t>A</w:t>
      </w:r>
      <w:r w:rsidRPr="00285AC4">
        <w:rPr>
          <w:rFonts w:ascii="Times New Roman" w:eastAsia="SimSun" w:hAnsi="Times New Roman" w:hint="eastAsia"/>
          <w:b/>
          <w:sz w:val="22"/>
          <w:lang w:eastAsia="ko-KR"/>
        </w:rPr>
        <w:t xml:space="preserve">ll </w:t>
      </w:r>
      <w:r w:rsidRPr="00285AC4">
        <w:rPr>
          <w:rFonts w:ascii="Times New Roman" w:eastAsia="SimSun" w:hAnsi="Times New Roman"/>
          <w:b/>
          <w:sz w:val="22"/>
          <w:lang w:eastAsia="ko-KR"/>
        </w:rPr>
        <w:t>SDUs associated with a PDU set should be successfully transmitted within the PSDB.</w:t>
      </w:r>
    </w:p>
    <w:p w:rsidR="00C65D83" w:rsidRDefault="00C65D83" w:rsidP="00C65D83">
      <w:pPr>
        <w:jc w:val="left"/>
        <w:rPr>
          <w:rFonts w:ascii="Times New Roman" w:eastAsia="SimSun" w:hAnsi="Times New Roman"/>
          <w:b/>
          <w:sz w:val="22"/>
          <w:lang w:eastAsia="ko-KR"/>
        </w:rPr>
      </w:pPr>
      <w:r w:rsidRPr="00285AC4">
        <w:rPr>
          <w:rFonts w:ascii="Times New Roman" w:eastAsia="SimSun" w:hAnsi="Times New Roman" w:hint="eastAsia"/>
          <w:b/>
          <w:sz w:val="22"/>
          <w:lang w:eastAsia="ko-KR"/>
        </w:rPr>
        <w:t xml:space="preserve">Observation </w:t>
      </w:r>
      <w:r>
        <w:rPr>
          <w:rFonts w:ascii="Times New Roman" w:eastAsia="SimSun" w:hAnsi="Times New Roman"/>
          <w:b/>
          <w:sz w:val="22"/>
          <w:lang w:eastAsia="ko-KR"/>
        </w:rPr>
        <w:t>2</w:t>
      </w:r>
      <w:r w:rsidRPr="00285AC4">
        <w:rPr>
          <w:rFonts w:ascii="Times New Roman" w:eastAsia="SimSun" w:hAnsi="Times New Roman" w:hint="eastAsia"/>
          <w:b/>
          <w:sz w:val="22"/>
          <w:lang w:eastAsia="ko-KR"/>
        </w:rPr>
        <w:t xml:space="preserve">. </w:t>
      </w:r>
      <w:r>
        <w:rPr>
          <w:rFonts w:ascii="Times New Roman" w:eastAsia="SimSun" w:hAnsi="Times New Roman"/>
          <w:b/>
          <w:sz w:val="22"/>
          <w:lang w:eastAsia="ko-KR"/>
        </w:rPr>
        <w:t>Current LCP procedure does not consider</w:t>
      </w:r>
      <w:r w:rsidRPr="00285AC4">
        <w:rPr>
          <w:rFonts w:ascii="Times New Roman" w:eastAsia="SimSun" w:hAnsi="Times New Roman"/>
          <w:b/>
          <w:sz w:val="22"/>
          <w:lang w:eastAsia="ko-KR"/>
        </w:rPr>
        <w:t xml:space="preserve"> PSDB.</w:t>
      </w:r>
    </w:p>
    <w:p w:rsidR="00C65D83" w:rsidRDefault="00C65D83" w:rsidP="00C65D83">
      <w:pPr>
        <w:jc w:val="left"/>
        <w:rPr>
          <w:rFonts w:ascii="Times New Roman" w:eastAsia="맑은 고딕" w:hAnsi="Times New Roman"/>
          <w:b/>
          <w:sz w:val="22"/>
        </w:rPr>
      </w:pPr>
      <w:r w:rsidRPr="007F0094">
        <w:rPr>
          <w:rFonts w:ascii="Times New Roman" w:eastAsia="맑은 고딕" w:hAnsi="Times New Roman"/>
          <w:b/>
          <w:sz w:val="22"/>
        </w:rPr>
        <w:t xml:space="preserve">Proposal </w:t>
      </w:r>
      <w:r>
        <w:rPr>
          <w:rFonts w:ascii="Times New Roman" w:eastAsia="맑은 고딕" w:hAnsi="Times New Roman"/>
          <w:b/>
          <w:sz w:val="22"/>
        </w:rPr>
        <w:t>2</w:t>
      </w:r>
      <w:r w:rsidRPr="007F0094">
        <w:rPr>
          <w:rFonts w:ascii="Times New Roman" w:eastAsia="맑은 고딕" w:hAnsi="Times New Roman"/>
          <w:b/>
          <w:sz w:val="22"/>
        </w:rPr>
        <w:t>. RAN2 should study an enhancement</w:t>
      </w:r>
      <w:r>
        <w:rPr>
          <w:rFonts w:ascii="Times New Roman" w:eastAsia="맑은 고딕" w:hAnsi="Times New Roman"/>
          <w:b/>
          <w:sz w:val="22"/>
        </w:rPr>
        <w:t xml:space="preserve"> of</w:t>
      </w:r>
      <w:r w:rsidRPr="007F0094">
        <w:rPr>
          <w:rFonts w:ascii="Times New Roman" w:eastAsia="맑은 고딕" w:hAnsi="Times New Roman"/>
          <w:b/>
          <w:sz w:val="22"/>
        </w:rPr>
        <w:t xml:space="preserve"> </w:t>
      </w:r>
      <w:r>
        <w:rPr>
          <w:rFonts w:ascii="Times New Roman" w:eastAsia="맑은 고딕" w:hAnsi="Times New Roman"/>
          <w:b/>
          <w:sz w:val="22"/>
        </w:rPr>
        <w:t xml:space="preserve">BSR and </w:t>
      </w:r>
      <w:r w:rsidRPr="007F0094">
        <w:rPr>
          <w:rFonts w:ascii="Times New Roman" w:eastAsia="맑은 고딕" w:hAnsi="Times New Roman"/>
          <w:b/>
          <w:sz w:val="22"/>
        </w:rPr>
        <w:t xml:space="preserve">UL grant in order to </w:t>
      </w:r>
      <w:r>
        <w:rPr>
          <w:rFonts w:ascii="Times New Roman" w:eastAsia="맑은 고딕" w:hAnsi="Times New Roman"/>
          <w:b/>
          <w:sz w:val="22"/>
        </w:rPr>
        <w:t>support</w:t>
      </w:r>
      <w:r w:rsidRPr="007F0094">
        <w:rPr>
          <w:rFonts w:ascii="Times New Roman" w:eastAsia="맑은 고딕" w:hAnsi="Times New Roman"/>
          <w:b/>
          <w:sz w:val="22"/>
        </w:rPr>
        <w:t xml:space="preserve"> the transmission </w:t>
      </w:r>
      <w:r>
        <w:rPr>
          <w:rFonts w:ascii="Times New Roman" w:eastAsia="맑은 고딕" w:hAnsi="Times New Roman"/>
          <w:b/>
          <w:sz w:val="22"/>
        </w:rPr>
        <w:t>of</w:t>
      </w:r>
      <w:r w:rsidRPr="007F0094">
        <w:rPr>
          <w:rFonts w:ascii="Times New Roman" w:eastAsia="맑은 고딕" w:hAnsi="Times New Roman"/>
          <w:b/>
          <w:sz w:val="22"/>
        </w:rPr>
        <w:t xml:space="preserve"> </w:t>
      </w:r>
      <w:r>
        <w:rPr>
          <w:rFonts w:ascii="Times New Roman" w:eastAsia="맑은 고딕" w:hAnsi="Times New Roman"/>
          <w:b/>
          <w:sz w:val="22"/>
        </w:rPr>
        <w:t>data whose</w:t>
      </w:r>
      <w:r w:rsidRPr="00C90DB1">
        <w:rPr>
          <w:rFonts w:ascii="Times New Roman" w:eastAsia="맑은 고딕" w:hAnsi="Times New Roman"/>
          <w:b/>
          <w:sz w:val="22"/>
        </w:rPr>
        <w:t xml:space="preserve"> remaining time is smaller than a </w:t>
      </w:r>
      <w:r>
        <w:rPr>
          <w:rFonts w:ascii="Times New Roman" w:eastAsia="맑은 고딕" w:hAnsi="Times New Roman"/>
          <w:b/>
          <w:sz w:val="22"/>
        </w:rPr>
        <w:t>threshold</w:t>
      </w:r>
      <w:r w:rsidRPr="007F0094">
        <w:rPr>
          <w:rFonts w:ascii="Times New Roman" w:eastAsia="맑은 고딕" w:hAnsi="Times New Roman"/>
          <w:b/>
          <w:sz w:val="22"/>
        </w:rPr>
        <w:t>.</w:t>
      </w:r>
    </w:p>
    <w:p w:rsidR="0040356E" w:rsidRDefault="0040356E" w:rsidP="00C65D83">
      <w:pPr>
        <w:jc w:val="left"/>
        <w:rPr>
          <w:rFonts w:ascii="Times New Roman" w:eastAsia="맑은 고딕" w:hAnsi="Times New Roman"/>
          <w:b/>
          <w:sz w:val="22"/>
          <w:lang w:eastAsia="ko-KR"/>
        </w:rPr>
      </w:pPr>
    </w:p>
    <w:sectPr w:rsidR="0040356E">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5B8D" w:rsidRDefault="006C5B8D">
      <w:r>
        <w:separator/>
      </w:r>
    </w:p>
  </w:endnote>
  <w:endnote w:type="continuationSeparator" w:id="0">
    <w:p w:rsidR="006C5B8D" w:rsidRDefault="006C5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SimSun"/>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游明朝">
    <w:altName w:val="바탕"/>
    <w:panose1 w:val="00000000000000000000"/>
    <w:charset w:val="81"/>
    <w:family w:val="roman"/>
    <w:notTrueType/>
    <w:pitch w:val="default"/>
  </w:font>
  <w:font w:name="굴림">
    <w:altName w:val="Gulim"/>
    <w:panose1 w:val="020B0600000101010101"/>
    <w:charset w:val="81"/>
    <w:family w:val="modern"/>
    <w:pitch w:val="variable"/>
    <w:sig w:usb0="B00002AF" w:usb1="69D77CFB" w:usb2="00000030" w:usb3="00000000" w:csb0="0008009F" w:csb1="00000000"/>
  </w:font>
  <w:font w:name="游ゴシック Light">
    <w:panose1 w:val="00000000000000000000"/>
    <w:charset w:val="81"/>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356E" w:rsidRDefault="0040356E">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5B8D" w:rsidRDefault="006C5B8D">
      <w:r>
        <w:separator/>
      </w:r>
    </w:p>
  </w:footnote>
  <w:footnote w:type="continuationSeparator" w:id="0">
    <w:p w:rsidR="006C5B8D" w:rsidRDefault="006C5B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356E" w:rsidRDefault="0061509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D1309"/>
    <w:multiLevelType w:val="hybridMultilevel"/>
    <w:tmpl w:val="E0441444"/>
    <w:lvl w:ilvl="0" w:tplc="A030C1EE">
      <w:numFmt w:val="bullet"/>
      <w:lvlText w:val="-"/>
      <w:lvlJc w:val="left"/>
      <w:pPr>
        <w:ind w:left="760" w:hanging="360"/>
      </w:pPr>
      <w:rPr>
        <w:rFonts w:ascii="Times New Roman" w:eastAsia="맑은 고딕" w:hAnsi="Times New Roman" w:cs="Times New Roman" w:hint="default"/>
      </w:rPr>
    </w:lvl>
    <w:lvl w:ilvl="1" w:tplc="F8848860">
      <w:start w:val="129"/>
      <w:numFmt w:val="bullet"/>
      <w:lvlText w:val="-"/>
      <w:lvlJc w:val="left"/>
      <w:pPr>
        <w:ind w:left="1200" w:hanging="400"/>
      </w:pPr>
      <w:rPr>
        <w:rFonts w:ascii="Calibri" w:eastAsia="Calibri" w:hAnsi="Calibri" w:cs="Times New Roman" w:hint="default"/>
      </w:rPr>
    </w:lvl>
    <w:lvl w:ilvl="2" w:tplc="F8848860">
      <w:start w:val="129"/>
      <w:numFmt w:val="bullet"/>
      <w:lvlText w:val="-"/>
      <w:lvlJc w:val="left"/>
      <w:pPr>
        <w:ind w:left="1600" w:hanging="400"/>
      </w:pPr>
      <w:rPr>
        <w:rFonts w:ascii="Calibri" w:eastAsia="Calibri" w:hAnsi="Calibri"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2552047"/>
    <w:multiLevelType w:val="multilevel"/>
    <w:tmpl w:val="C9425B76"/>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sz w:val="28"/>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079643BA"/>
    <w:multiLevelType w:val="hybridMultilevel"/>
    <w:tmpl w:val="F64668B2"/>
    <w:lvl w:ilvl="0" w:tplc="D1265B6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8500583"/>
    <w:multiLevelType w:val="hybridMultilevel"/>
    <w:tmpl w:val="AD5627E8"/>
    <w:lvl w:ilvl="0" w:tplc="7E32B5D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A493704"/>
    <w:multiLevelType w:val="hybridMultilevel"/>
    <w:tmpl w:val="EA288E78"/>
    <w:lvl w:ilvl="0" w:tplc="FB128E42">
      <w:start w:val="1"/>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1261389"/>
    <w:multiLevelType w:val="hybridMultilevel"/>
    <w:tmpl w:val="635636D8"/>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6">
    <w:nsid w:val="2DA5536B"/>
    <w:multiLevelType w:val="hybridMultilevel"/>
    <w:tmpl w:val="CDD62A7A"/>
    <w:lvl w:ilvl="0" w:tplc="6624ED6A">
      <w:start w:val="1"/>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4">
    <w:nsid w:val="559A3EAC"/>
    <w:multiLevelType w:val="hybridMultilevel"/>
    <w:tmpl w:val="D5026F0A"/>
    <w:lvl w:ilvl="0" w:tplc="664CDE68">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7A618A0"/>
    <w:multiLevelType w:val="hybridMultilevel"/>
    <w:tmpl w:val="BB0EB496"/>
    <w:lvl w:ilvl="0" w:tplc="65C225EA">
      <w:start w:val="1"/>
      <w:numFmt w:val="decimal"/>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8">
    <w:nsid w:val="691C29B3"/>
    <w:multiLevelType w:val="hybridMultilevel"/>
    <w:tmpl w:val="3E849786"/>
    <w:lvl w:ilvl="0" w:tplc="B60C5A4C">
      <w:numFmt w:val="bullet"/>
      <w:lvlText w:val="-"/>
      <w:lvlJc w:val="left"/>
      <w:pPr>
        <w:ind w:left="760" w:hanging="360"/>
      </w:pPr>
      <w:rPr>
        <w:rFonts w:ascii="Times New Roman" w:eastAsia="맑은 고딕" w:hAnsi="Times New Roman" w:cs="Times New Roman" w:hint="default"/>
      </w:rPr>
    </w:lvl>
    <w:lvl w:ilvl="1" w:tplc="0409000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71E35933"/>
    <w:multiLevelType w:val="hybridMultilevel"/>
    <w:tmpl w:val="CE5418B0"/>
    <w:lvl w:ilvl="0" w:tplc="0E3694D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790D4293"/>
    <w:multiLevelType w:val="hybridMultilevel"/>
    <w:tmpl w:val="78245F7A"/>
    <w:lvl w:ilvl="0" w:tplc="6BE80FC0">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EAB3398"/>
    <w:multiLevelType w:val="hybridMultilevel"/>
    <w:tmpl w:val="12CA53C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12"/>
  </w:num>
  <w:num w:numId="3">
    <w:abstractNumId w:val="9"/>
  </w:num>
  <w:num w:numId="4">
    <w:abstractNumId w:val="10"/>
  </w:num>
  <w:num w:numId="5">
    <w:abstractNumId w:val="7"/>
  </w:num>
  <w:num w:numId="6">
    <w:abstractNumId w:val="11"/>
  </w:num>
  <w:num w:numId="7">
    <w:abstractNumId w:val="15"/>
  </w:num>
  <w:num w:numId="8">
    <w:abstractNumId w:val="8"/>
  </w:num>
  <w:num w:numId="9">
    <w:abstractNumId w:val="13"/>
  </w:num>
  <w:num w:numId="10">
    <w:abstractNumId w:val="21"/>
  </w:num>
  <w:num w:numId="11">
    <w:abstractNumId w:val="14"/>
  </w:num>
  <w:num w:numId="12">
    <w:abstractNumId w:val="1"/>
  </w:num>
  <w:num w:numId="13">
    <w:abstractNumId w:val="1"/>
  </w:num>
  <w:num w:numId="14">
    <w:abstractNumId w:val="1"/>
  </w:num>
  <w:num w:numId="15">
    <w:abstractNumId w:val="1"/>
  </w:num>
  <w:num w:numId="16">
    <w:abstractNumId w:val="18"/>
  </w:num>
  <w:num w:numId="17">
    <w:abstractNumId w:val="1"/>
  </w:num>
  <w:num w:numId="18">
    <w:abstractNumId w:val="1"/>
  </w:num>
  <w:num w:numId="19">
    <w:abstractNumId w:val="1"/>
  </w:num>
  <w:num w:numId="20">
    <w:abstractNumId w:val="1"/>
  </w:num>
  <w:num w:numId="21">
    <w:abstractNumId w:val="1"/>
  </w:num>
  <w:num w:numId="22">
    <w:abstractNumId w:val="6"/>
  </w:num>
  <w:num w:numId="23">
    <w:abstractNumId w:val="1"/>
  </w:num>
  <w:num w:numId="24">
    <w:abstractNumId w:val="1"/>
  </w:num>
  <w:num w:numId="25">
    <w:abstractNumId w:val="1"/>
  </w:num>
  <w:num w:numId="26">
    <w:abstractNumId w:val="1"/>
  </w:num>
  <w:num w:numId="27">
    <w:abstractNumId w:val="1"/>
  </w:num>
  <w:num w:numId="28">
    <w:abstractNumId w:val="1"/>
  </w:num>
  <w:num w:numId="29">
    <w:abstractNumId w:val="20"/>
  </w:num>
  <w:num w:numId="30">
    <w:abstractNumId w:val="22"/>
  </w:num>
  <w:num w:numId="31">
    <w:abstractNumId w:val="19"/>
  </w:num>
  <w:num w:numId="32">
    <w:abstractNumId w:val="3"/>
  </w:num>
  <w:num w:numId="33">
    <w:abstractNumId w:val="5"/>
  </w:num>
  <w:num w:numId="34">
    <w:abstractNumId w:val="17"/>
  </w:num>
  <w:num w:numId="35">
    <w:abstractNumId w:val="16"/>
  </w:num>
  <w:num w:numId="36">
    <w:abstractNumId w:val="0"/>
  </w:num>
  <w:num w:numId="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1"/>
  <w:activeWritingStyle w:appName="MSWord" w:lang="ko-KR"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356E"/>
    <w:rsid w:val="00001670"/>
    <w:rsid w:val="00026686"/>
    <w:rsid w:val="0004562F"/>
    <w:rsid w:val="00054AFC"/>
    <w:rsid w:val="000811C6"/>
    <w:rsid w:val="000B32B2"/>
    <w:rsid w:val="000D0A0B"/>
    <w:rsid w:val="001137F2"/>
    <w:rsid w:val="00117156"/>
    <w:rsid w:val="00167BAC"/>
    <w:rsid w:val="001749B9"/>
    <w:rsid w:val="00181A61"/>
    <w:rsid w:val="0018236E"/>
    <w:rsid w:val="00183DC8"/>
    <w:rsid w:val="001B1B53"/>
    <w:rsid w:val="001E2C21"/>
    <w:rsid w:val="00207E2A"/>
    <w:rsid w:val="0021239F"/>
    <w:rsid w:val="002244DD"/>
    <w:rsid w:val="00285AC4"/>
    <w:rsid w:val="002A68DD"/>
    <w:rsid w:val="002B1ED0"/>
    <w:rsid w:val="002B6FA5"/>
    <w:rsid w:val="002D0901"/>
    <w:rsid w:val="00310E70"/>
    <w:rsid w:val="003408C9"/>
    <w:rsid w:val="00363DD1"/>
    <w:rsid w:val="003A561D"/>
    <w:rsid w:val="003B1B48"/>
    <w:rsid w:val="003B3DA2"/>
    <w:rsid w:val="003E2D57"/>
    <w:rsid w:val="0040356E"/>
    <w:rsid w:val="004157D8"/>
    <w:rsid w:val="0042072D"/>
    <w:rsid w:val="00463FBC"/>
    <w:rsid w:val="00477AE8"/>
    <w:rsid w:val="004A22A2"/>
    <w:rsid w:val="004C180B"/>
    <w:rsid w:val="00506AA3"/>
    <w:rsid w:val="005224EB"/>
    <w:rsid w:val="00532D3B"/>
    <w:rsid w:val="005464D4"/>
    <w:rsid w:val="00571583"/>
    <w:rsid w:val="00593E2A"/>
    <w:rsid w:val="005B67DB"/>
    <w:rsid w:val="005D3964"/>
    <w:rsid w:val="0060165C"/>
    <w:rsid w:val="00615092"/>
    <w:rsid w:val="006300DF"/>
    <w:rsid w:val="006404D4"/>
    <w:rsid w:val="00652B13"/>
    <w:rsid w:val="00655D7E"/>
    <w:rsid w:val="00670059"/>
    <w:rsid w:val="00672F39"/>
    <w:rsid w:val="006C5B8D"/>
    <w:rsid w:val="006F7DE0"/>
    <w:rsid w:val="0070630A"/>
    <w:rsid w:val="007218E0"/>
    <w:rsid w:val="007349C4"/>
    <w:rsid w:val="007425F0"/>
    <w:rsid w:val="00743DDC"/>
    <w:rsid w:val="00762CA0"/>
    <w:rsid w:val="00797EEA"/>
    <w:rsid w:val="007B69EF"/>
    <w:rsid w:val="007C2875"/>
    <w:rsid w:val="007F0094"/>
    <w:rsid w:val="00823D64"/>
    <w:rsid w:val="008333DF"/>
    <w:rsid w:val="00853BF0"/>
    <w:rsid w:val="0087086A"/>
    <w:rsid w:val="008B20B9"/>
    <w:rsid w:val="008F5924"/>
    <w:rsid w:val="009048FD"/>
    <w:rsid w:val="00935530"/>
    <w:rsid w:val="009643D9"/>
    <w:rsid w:val="00972952"/>
    <w:rsid w:val="00984A25"/>
    <w:rsid w:val="009B232A"/>
    <w:rsid w:val="009F5678"/>
    <w:rsid w:val="00A0074A"/>
    <w:rsid w:val="00A80002"/>
    <w:rsid w:val="00A92AD9"/>
    <w:rsid w:val="00AA3C39"/>
    <w:rsid w:val="00B4059A"/>
    <w:rsid w:val="00B50E4F"/>
    <w:rsid w:val="00B56ECC"/>
    <w:rsid w:val="00B64B45"/>
    <w:rsid w:val="00B80A26"/>
    <w:rsid w:val="00B91227"/>
    <w:rsid w:val="00B925E2"/>
    <w:rsid w:val="00BA0257"/>
    <w:rsid w:val="00BA6138"/>
    <w:rsid w:val="00BA7318"/>
    <w:rsid w:val="00BC0DB6"/>
    <w:rsid w:val="00BC107C"/>
    <w:rsid w:val="00BC30BC"/>
    <w:rsid w:val="00BD704A"/>
    <w:rsid w:val="00BF0058"/>
    <w:rsid w:val="00BF2B84"/>
    <w:rsid w:val="00BF7DD7"/>
    <w:rsid w:val="00C146A0"/>
    <w:rsid w:val="00C65D83"/>
    <w:rsid w:val="00C90DB1"/>
    <w:rsid w:val="00CC42E4"/>
    <w:rsid w:val="00CD7215"/>
    <w:rsid w:val="00D10C84"/>
    <w:rsid w:val="00D1345F"/>
    <w:rsid w:val="00D33DAC"/>
    <w:rsid w:val="00D40CEE"/>
    <w:rsid w:val="00D56340"/>
    <w:rsid w:val="00D606BA"/>
    <w:rsid w:val="00D7522D"/>
    <w:rsid w:val="00D76F14"/>
    <w:rsid w:val="00D864C7"/>
    <w:rsid w:val="00DE3A16"/>
    <w:rsid w:val="00E067BB"/>
    <w:rsid w:val="00E414EC"/>
    <w:rsid w:val="00E731E2"/>
    <w:rsid w:val="00EA00CF"/>
    <w:rsid w:val="00EB08B1"/>
    <w:rsid w:val="00ED02E5"/>
    <w:rsid w:val="00ED414F"/>
    <w:rsid w:val="00F33849"/>
    <w:rsid w:val="00F612A3"/>
    <w:rsid w:val="00F63D6A"/>
    <w:rsid w:val="00F64837"/>
    <w:rsid w:val="00F64F21"/>
    <w:rsid w:val="00F8411C"/>
    <w:rsid w:val="00FB0156"/>
    <w:rsid w:val="00FB32D8"/>
    <w:rsid w:val="00FD084C"/>
    <w:rsid w:val="00FD5E3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B0320C-8035-4FA3-B450-2CC243F1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2"/>
    <w:link w:val="B3Char"/>
    <w:pPr>
      <w:spacing w:after="180"/>
      <w:jc w:val="left"/>
    </w:pPr>
    <w:rPr>
      <w:lang w:eastAsia="en-US"/>
    </w:rPr>
  </w:style>
  <w:style w:type="paragraph" w:customStyle="1" w:styleId="B4">
    <w:name w:val="B4"/>
    <w:basedOn w:val="42"/>
    <w:pPr>
      <w:spacing w:after="180"/>
      <w:jc w:val="left"/>
    </w:pPr>
    <w:rPr>
      <w:lang w:eastAsia="en-US"/>
    </w:rPr>
  </w:style>
  <w:style w:type="paragraph" w:customStyle="1" w:styleId="Proposal">
    <w:name w:val="Proposal"/>
    <w:basedOn w:val="a0"/>
    <w:qFormat/>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aliases w:val="TableGrid"/>
    <w:basedOn w:val="a2"/>
    <w:uiPriority w:val="39"/>
    <w:qFormat/>
    <w:rPr>
      <w:rFonts w:eastAsia="Times New Roman"/>
      <w:lang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basedOn w:val="a0"/>
    <w:link w:val="Char3"/>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rPr>
      <w:rFonts w:ascii="Arial" w:eastAsia="Times New Roman" w:hAnsi="Arial"/>
      <w:lang w:val="en-GB"/>
    </w:rPr>
  </w:style>
  <w:style w:type="paragraph" w:customStyle="1" w:styleId="NO">
    <w:name w:val="NO"/>
    <w:basedOn w:val="a0"/>
    <w:link w:val="NOChar"/>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locked/>
    <w:rPr>
      <w:rFonts w:ascii="Times New Roman" w:eastAsia="Times New Roman" w:hAnsi="Times New Roman"/>
    </w:rPr>
  </w:style>
  <w:style w:type="character" w:customStyle="1" w:styleId="Char3">
    <w:name w:val="목록 단락 Char"/>
    <w:link w:val="af8"/>
    <w:uiPriority w:val="34"/>
    <w:qFormat/>
    <w:rsid w:val="00B80A26"/>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880244">
      <w:bodyDiv w:val="1"/>
      <w:marLeft w:val="0"/>
      <w:marRight w:val="0"/>
      <w:marTop w:val="0"/>
      <w:marBottom w:val="0"/>
      <w:divBdr>
        <w:top w:val="none" w:sz="0" w:space="0" w:color="auto"/>
        <w:left w:val="none" w:sz="0" w:space="0" w:color="auto"/>
        <w:bottom w:val="none" w:sz="0" w:space="0" w:color="auto"/>
        <w:right w:val="none" w:sz="0" w:space="0" w:color="auto"/>
      </w:divBdr>
    </w:div>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655109488">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749430865">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865824477">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915016397">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039935769">
      <w:bodyDiv w:val="1"/>
      <w:marLeft w:val="0"/>
      <w:marRight w:val="0"/>
      <w:marTop w:val="0"/>
      <w:marBottom w:val="0"/>
      <w:divBdr>
        <w:top w:val="none" w:sz="0" w:space="0" w:color="auto"/>
        <w:left w:val="none" w:sz="0" w:space="0" w:color="auto"/>
        <w:bottom w:val="none" w:sz="0" w:space="0" w:color="auto"/>
        <w:right w:val="none" w:sz="0" w:space="0" w:color="auto"/>
      </w:divBdr>
    </w:div>
    <w:div w:id="1126462302">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81854318">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1910845217">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38329896">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2.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4.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5.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7.xml><?xml version="1.0" encoding="utf-8"?>
<ds:datastoreItem xmlns:ds="http://schemas.openxmlformats.org/officeDocument/2006/customXml" ds:itemID="{3E6EB174-A1E3-413F-8D2E-380F2363C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46</TotalTime>
  <Pages>2</Pages>
  <Words>766</Words>
  <Characters>4370</Characters>
  <Application>Microsoft Office Word</Application>
  <DocSecurity>0</DocSecurity>
  <Lines>36</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5126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LGE, Geumsan Jo</cp:lastModifiedBy>
  <cp:revision>7</cp:revision>
  <cp:lastPrinted>2017-09-25T07:27:00Z</cp:lastPrinted>
  <dcterms:created xsi:type="dcterms:W3CDTF">2022-11-03T04:49:00Z</dcterms:created>
  <dcterms:modified xsi:type="dcterms:W3CDTF">2022-11-04T04:18:00Z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